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E47B00" w14:textId="6DD7A4FD" w:rsidR="00706645" w:rsidRPr="00C246DF" w:rsidRDefault="0083734F" w:rsidP="00706645">
      <w:pPr>
        <w:jc w:val="both"/>
        <w:rPr>
          <w:rFonts w:ascii="Times New Roman" w:hAnsi="Times New Roman" w:cs="Times New Roman"/>
          <w:b/>
          <w:bCs/>
          <w:sz w:val="28"/>
          <w:szCs w:val="28"/>
          <w:u w:val="double"/>
        </w:rPr>
      </w:pPr>
      <w:bookmarkStart w:id="0" w:name="_Hlk29983690"/>
      <w:r w:rsidRPr="00C246DF">
        <w:rPr>
          <w:rFonts w:ascii="Times New Roman" w:hAnsi="Times New Roman" w:cs="Times New Roman"/>
          <w:b/>
          <w:bCs/>
          <w:sz w:val="28"/>
          <w:szCs w:val="28"/>
          <w:u w:val="double"/>
        </w:rPr>
        <w:t xml:space="preserve">FORMAL STATEMENT OF THE RT. HON. SPEAKER IN RESPECT </w:t>
      </w:r>
      <w:r w:rsidR="00706645" w:rsidRPr="00C246DF">
        <w:rPr>
          <w:rFonts w:ascii="Times New Roman" w:hAnsi="Times New Roman" w:cs="Times New Roman"/>
          <w:b/>
          <w:bCs/>
          <w:sz w:val="28"/>
          <w:szCs w:val="28"/>
          <w:u w:val="double"/>
        </w:rPr>
        <w:t xml:space="preserve">OF PETITIONS LAID BY </w:t>
      </w:r>
      <w:r w:rsidRPr="00C246DF">
        <w:rPr>
          <w:rFonts w:ascii="Times New Roman" w:hAnsi="Times New Roman" w:cs="Times New Roman"/>
          <w:b/>
          <w:bCs/>
          <w:sz w:val="28"/>
          <w:szCs w:val="28"/>
          <w:u w:val="double"/>
        </w:rPr>
        <w:t xml:space="preserve">THE HON. MAHAMA AYARIGA ON </w:t>
      </w:r>
      <w:r w:rsidR="00706645" w:rsidRPr="00C246DF">
        <w:rPr>
          <w:rFonts w:ascii="Times New Roman" w:hAnsi="Times New Roman" w:cs="Times New Roman"/>
          <w:b/>
          <w:bCs/>
          <w:sz w:val="28"/>
          <w:szCs w:val="28"/>
          <w:u w:val="double"/>
        </w:rPr>
        <w:t>MONDAY</w:t>
      </w:r>
      <w:r w:rsidRPr="00C246DF">
        <w:rPr>
          <w:rFonts w:ascii="Times New Roman" w:hAnsi="Times New Roman" w:cs="Times New Roman"/>
          <w:b/>
          <w:bCs/>
          <w:sz w:val="28"/>
          <w:szCs w:val="28"/>
          <w:u w:val="double"/>
        </w:rPr>
        <w:t xml:space="preserve"> 2</w:t>
      </w:r>
      <w:r w:rsidR="00706645" w:rsidRPr="00C246DF">
        <w:rPr>
          <w:rFonts w:ascii="Times New Roman" w:hAnsi="Times New Roman" w:cs="Times New Roman"/>
          <w:b/>
          <w:bCs/>
          <w:sz w:val="28"/>
          <w:szCs w:val="28"/>
          <w:u w:val="double"/>
        </w:rPr>
        <w:t>2</w:t>
      </w:r>
      <w:r w:rsidR="00706645" w:rsidRPr="00C246DF">
        <w:rPr>
          <w:rFonts w:ascii="Times New Roman" w:hAnsi="Times New Roman" w:cs="Times New Roman"/>
          <w:b/>
          <w:bCs/>
          <w:sz w:val="28"/>
          <w:szCs w:val="28"/>
          <w:u w:val="double"/>
          <w:vertAlign w:val="superscript"/>
        </w:rPr>
        <w:t>ND</w:t>
      </w:r>
      <w:r w:rsidR="00706645" w:rsidRPr="00C246DF">
        <w:rPr>
          <w:rFonts w:ascii="Times New Roman" w:hAnsi="Times New Roman" w:cs="Times New Roman"/>
          <w:b/>
          <w:bCs/>
          <w:sz w:val="28"/>
          <w:szCs w:val="28"/>
          <w:u w:val="double"/>
        </w:rPr>
        <w:t xml:space="preserve"> DAY OF MARCH</w:t>
      </w:r>
      <w:r w:rsidRPr="00C246DF">
        <w:rPr>
          <w:rFonts w:ascii="Times New Roman" w:hAnsi="Times New Roman" w:cs="Times New Roman"/>
          <w:b/>
          <w:bCs/>
          <w:sz w:val="28"/>
          <w:szCs w:val="28"/>
          <w:u w:val="double"/>
        </w:rPr>
        <w:t xml:space="preserve"> 2021.</w:t>
      </w:r>
      <w:bookmarkEnd w:id="0"/>
    </w:p>
    <w:p w14:paraId="246C63E7" w14:textId="56DEB960" w:rsidR="00493FB9" w:rsidRPr="00C246DF" w:rsidRDefault="008662B6" w:rsidP="00706645">
      <w:pPr>
        <w:tabs>
          <w:tab w:val="left" w:pos="7938"/>
        </w:tabs>
        <w:spacing w:after="0"/>
        <w:jc w:val="both"/>
        <w:rPr>
          <w:rFonts w:ascii="Times New Roman" w:hAnsi="Times New Roman" w:cs="Times New Roman"/>
          <w:b/>
          <w:bCs/>
          <w:sz w:val="28"/>
          <w:szCs w:val="28"/>
          <w:lang w:val="en-US"/>
        </w:rPr>
      </w:pPr>
      <w:r w:rsidRPr="00C246DF">
        <w:rPr>
          <w:rFonts w:ascii="Times New Roman" w:hAnsi="Times New Roman" w:cs="Times New Roman"/>
          <w:b/>
          <w:bCs/>
          <w:sz w:val="28"/>
          <w:szCs w:val="28"/>
          <w:lang w:val="en-US"/>
        </w:rPr>
        <w:t xml:space="preserve">Introduction </w:t>
      </w:r>
    </w:p>
    <w:p w14:paraId="144E2F67" w14:textId="3FCAF406" w:rsidR="00706645" w:rsidRPr="00C246DF" w:rsidRDefault="00706645" w:rsidP="00706645">
      <w:pPr>
        <w:pStyle w:val="ListParagraph"/>
        <w:numPr>
          <w:ilvl w:val="0"/>
          <w:numId w:val="5"/>
        </w:numPr>
        <w:tabs>
          <w:tab w:val="left" w:pos="7938"/>
        </w:tabs>
        <w:spacing w:after="0" w:line="240" w:lineRule="auto"/>
        <w:jc w:val="both"/>
        <w:rPr>
          <w:rFonts w:ascii="Times New Roman" w:hAnsi="Times New Roman" w:cs="Times New Roman"/>
          <w:sz w:val="28"/>
          <w:szCs w:val="28"/>
        </w:rPr>
      </w:pPr>
      <w:r w:rsidRPr="00C246DF">
        <w:rPr>
          <w:rFonts w:ascii="Times New Roman" w:hAnsi="Times New Roman" w:cs="Times New Roman"/>
          <w:sz w:val="28"/>
          <w:szCs w:val="28"/>
        </w:rPr>
        <w:t>Hon</w:t>
      </w:r>
      <w:r w:rsidR="00C246DF" w:rsidRPr="00C246DF">
        <w:rPr>
          <w:rFonts w:ascii="Times New Roman" w:hAnsi="Times New Roman" w:cs="Times New Roman"/>
          <w:sz w:val="28"/>
          <w:szCs w:val="28"/>
        </w:rPr>
        <w:t>.</w:t>
      </w:r>
      <w:r w:rsidRPr="00C246DF">
        <w:rPr>
          <w:rFonts w:ascii="Times New Roman" w:hAnsi="Times New Roman" w:cs="Times New Roman"/>
          <w:sz w:val="28"/>
          <w:szCs w:val="28"/>
        </w:rPr>
        <w:t xml:space="preserve"> Members may recall, that on Monday 22</w:t>
      </w:r>
      <w:r w:rsidRPr="00C246DF">
        <w:rPr>
          <w:rFonts w:ascii="Times New Roman" w:hAnsi="Times New Roman" w:cs="Times New Roman"/>
          <w:sz w:val="28"/>
          <w:szCs w:val="28"/>
          <w:vertAlign w:val="superscript"/>
        </w:rPr>
        <w:t>nd</w:t>
      </w:r>
      <w:r w:rsidRPr="00C246DF">
        <w:rPr>
          <w:rFonts w:ascii="Times New Roman" w:hAnsi="Times New Roman" w:cs="Times New Roman"/>
          <w:sz w:val="28"/>
          <w:szCs w:val="28"/>
        </w:rPr>
        <w:t xml:space="preserve"> of March 2021, I gave my ruling on the objections raised to the petitions that I had admitted and which were consequently laid on the Table by the Hon. Mahama Ayariga.  </w:t>
      </w:r>
    </w:p>
    <w:p w14:paraId="4269260C" w14:textId="77777777" w:rsidR="00827866" w:rsidRPr="00C246DF" w:rsidRDefault="00827866" w:rsidP="00706645">
      <w:pPr>
        <w:pStyle w:val="ListParagraph"/>
        <w:tabs>
          <w:tab w:val="left" w:pos="7938"/>
        </w:tabs>
        <w:spacing w:after="0" w:line="240" w:lineRule="auto"/>
        <w:ind w:left="450"/>
        <w:jc w:val="both"/>
        <w:rPr>
          <w:rFonts w:ascii="Times New Roman" w:hAnsi="Times New Roman" w:cs="Times New Roman"/>
          <w:sz w:val="28"/>
          <w:szCs w:val="28"/>
        </w:rPr>
      </w:pPr>
    </w:p>
    <w:p w14:paraId="41FCE245" w14:textId="2080CF15" w:rsidR="00C246DF" w:rsidRPr="00C246DF" w:rsidRDefault="00827866" w:rsidP="00413B09">
      <w:pPr>
        <w:pStyle w:val="ListParagraph"/>
        <w:numPr>
          <w:ilvl w:val="0"/>
          <w:numId w:val="5"/>
        </w:numPr>
        <w:tabs>
          <w:tab w:val="left" w:pos="7938"/>
        </w:tabs>
        <w:spacing w:after="0" w:line="240" w:lineRule="auto"/>
        <w:jc w:val="both"/>
        <w:rPr>
          <w:rFonts w:ascii="Times New Roman" w:hAnsi="Times New Roman" w:cs="Times New Roman"/>
          <w:sz w:val="28"/>
          <w:szCs w:val="28"/>
        </w:rPr>
      </w:pPr>
      <w:r w:rsidRPr="00C246DF">
        <w:rPr>
          <w:rFonts w:ascii="Times New Roman" w:hAnsi="Times New Roman" w:cs="Times New Roman"/>
          <w:sz w:val="28"/>
          <w:szCs w:val="28"/>
        </w:rPr>
        <w:t xml:space="preserve">On the day of laying of the Petition on the Table, objections were raised as to the appropriateness of the procedure adopted by Mr. Speaker and the Hon. Member and </w:t>
      </w:r>
      <w:r w:rsidR="00706645" w:rsidRPr="00C246DF">
        <w:rPr>
          <w:rFonts w:ascii="Times New Roman" w:hAnsi="Times New Roman" w:cs="Times New Roman"/>
          <w:sz w:val="28"/>
          <w:szCs w:val="28"/>
        </w:rPr>
        <w:t xml:space="preserve">also on </w:t>
      </w:r>
      <w:r w:rsidR="0086176B">
        <w:rPr>
          <w:rFonts w:ascii="Times New Roman" w:hAnsi="Times New Roman" w:cs="Times New Roman"/>
          <w:sz w:val="28"/>
          <w:szCs w:val="28"/>
        </w:rPr>
        <w:t xml:space="preserve">the </w:t>
      </w:r>
      <w:r w:rsidRPr="00C246DF">
        <w:rPr>
          <w:rFonts w:ascii="Times New Roman" w:hAnsi="Times New Roman" w:cs="Times New Roman"/>
          <w:sz w:val="28"/>
          <w:szCs w:val="28"/>
        </w:rPr>
        <w:t>content of the petition</w:t>
      </w:r>
      <w:r w:rsidR="0086176B">
        <w:rPr>
          <w:rFonts w:ascii="Times New Roman" w:hAnsi="Times New Roman" w:cs="Times New Roman"/>
          <w:sz w:val="28"/>
          <w:szCs w:val="28"/>
        </w:rPr>
        <w:t>s</w:t>
      </w:r>
      <w:r w:rsidR="00706645" w:rsidRPr="00C246DF">
        <w:rPr>
          <w:rFonts w:ascii="Times New Roman" w:hAnsi="Times New Roman" w:cs="Times New Roman"/>
          <w:sz w:val="28"/>
          <w:szCs w:val="28"/>
        </w:rPr>
        <w:t xml:space="preserve"> which were argued to be </w:t>
      </w:r>
      <w:r w:rsidR="00706645" w:rsidRPr="00C246DF">
        <w:rPr>
          <w:rFonts w:ascii="Times New Roman" w:hAnsi="Times New Roman" w:cs="Times New Roman"/>
          <w:i/>
          <w:iCs/>
          <w:sz w:val="28"/>
          <w:szCs w:val="28"/>
        </w:rPr>
        <w:t xml:space="preserve">sub judice. </w:t>
      </w:r>
    </w:p>
    <w:p w14:paraId="1D8145D0" w14:textId="77777777" w:rsidR="00C246DF" w:rsidRPr="00C246DF" w:rsidRDefault="00C246DF" w:rsidP="00C246DF">
      <w:pPr>
        <w:pStyle w:val="ListParagraph"/>
        <w:rPr>
          <w:rFonts w:ascii="Times New Roman" w:hAnsi="Times New Roman" w:cs="Times New Roman"/>
          <w:sz w:val="28"/>
          <w:szCs w:val="28"/>
        </w:rPr>
      </w:pPr>
    </w:p>
    <w:p w14:paraId="0F72CE83" w14:textId="62F12F49" w:rsidR="00827866" w:rsidRPr="00C246DF" w:rsidRDefault="00C246DF" w:rsidP="00413B09">
      <w:pPr>
        <w:pStyle w:val="ListParagraph"/>
        <w:numPr>
          <w:ilvl w:val="0"/>
          <w:numId w:val="5"/>
        </w:numPr>
        <w:tabs>
          <w:tab w:val="left" w:pos="7938"/>
        </w:tabs>
        <w:spacing w:after="0" w:line="240" w:lineRule="auto"/>
        <w:jc w:val="both"/>
        <w:rPr>
          <w:rFonts w:ascii="Times New Roman" w:hAnsi="Times New Roman" w:cs="Times New Roman"/>
          <w:sz w:val="28"/>
          <w:szCs w:val="28"/>
        </w:rPr>
      </w:pPr>
      <w:r w:rsidRPr="00C246DF">
        <w:rPr>
          <w:rFonts w:ascii="Times New Roman" w:hAnsi="Times New Roman" w:cs="Times New Roman"/>
          <w:sz w:val="28"/>
          <w:szCs w:val="28"/>
        </w:rPr>
        <w:t xml:space="preserve">I have decided that in the light of the varied opinions that have been expressed on the matter, it is necessary for me to provide to the House my well-reasoned view on the issue. </w:t>
      </w:r>
    </w:p>
    <w:p w14:paraId="26A7931E" w14:textId="77777777" w:rsidR="00827866" w:rsidRPr="00C246DF" w:rsidRDefault="00827866" w:rsidP="00413B09">
      <w:pPr>
        <w:tabs>
          <w:tab w:val="left" w:pos="7938"/>
        </w:tabs>
        <w:spacing w:after="0" w:line="240" w:lineRule="auto"/>
        <w:ind w:right="680"/>
        <w:jc w:val="both"/>
        <w:rPr>
          <w:rFonts w:ascii="Times New Roman" w:hAnsi="Times New Roman" w:cs="Times New Roman"/>
          <w:b/>
          <w:bCs/>
          <w:sz w:val="28"/>
          <w:szCs w:val="28"/>
        </w:rPr>
      </w:pPr>
    </w:p>
    <w:p w14:paraId="7BA3424B" w14:textId="6987D617" w:rsidR="008662B6" w:rsidRPr="00C246DF" w:rsidRDefault="00C246DF" w:rsidP="000C1647">
      <w:pPr>
        <w:pStyle w:val="ListParagraph"/>
        <w:numPr>
          <w:ilvl w:val="0"/>
          <w:numId w:val="5"/>
        </w:numPr>
        <w:tabs>
          <w:tab w:val="left" w:pos="7938"/>
        </w:tabs>
        <w:spacing w:after="0" w:line="240" w:lineRule="auto"/>
        <w:jc w:val="both"/>
        <w:rPr>
          <w:rFonts w:ascii="Times New Roman" w:hAnsi="Times New Roman" w:cs="Times New Roman"/>
          <w:sz w:val="28"/>
          <w:szCs w:val="28"/>
        </w:rPr>
      </w:pPr>
      <w:r w:rsidRPr="00C246DF">
        <w:rPr>
          <w:rFonts w:ascii="Times New Roman" w:hAnsi="Times New Roman" w:cs="Times New Roman"/>
          <w:sz w:val="28"/>
          <w:szCs w:val="28"/>
        </w:rPr>
        <w:t>Hon. Members i</w:t>
      </w:r>
      <w:r w:rsidR="008662B6" w:rsidRPr="00C246DF">
        <w:rPr>
          <w:rFonts w:ascii="Times New Roman" w:hAnsi="Times New Roman" w:cs="Times New Roman"/>
          <w:sz w:val="28"/>
          <w:szCs w:val="28"/>
        </w:rPr>
        <w:t>n</w:t>
      </w:r>
      <w:r w:rsidRPr="00C246DF">
        <w:rPr>
          <w:rFonts w:ascii="Times New Roman" w:hAnsi="Times New Roman" w:cs="Times New Roman"/>
          <w:sz w:val="28"/>
          <w:szCs w:val="28"/>
        </w:rPr>
        <w:t xml:space="preserve"> arriving at my conclusions and my ruling, I was </w:t>
      </w:r>
      <w:r w:rsidR="008662B6" w:rsidRPr="00C246DF">
        <w:rPr>
          <w:rFonts w:ascii="Times New Roman" w:hAnsi="Times New Roman" w:cs="Times New Roman"/>
          <w:sz w:val="28"/>
          <w:szCs w:val="28"/>
        </w:rPr>
        <w:t>guided by the following considerations:</w:t>
      </w:r>
    </w:p>
    <w:p w14:paraId="3DD653C1" w14:textId="0D2555CF" w:rsidR="008662B6" w:rsidRPr="00C246DF" w:rsidRDefault="008662B6" w:rsidP="00413B09">
      <w:pPr>
        <w:pStyle w:val="ListParagraph"/>
        <w:numPr>
          <w:ilvl w:val="1"/>
          <w:numId w:val="5"/>
        </w:numPr>
        <w:tabs>
          <w:tab w:val="left" w:pos="7938"/>
        </w:tabs>
        <w:spacing w:after="0" w:line="240" w:lineRule="auto"/>
        <w:jc w:val="both"/>
        <w:rPr>
          <w:rFonts w:ascii="Times New Roman" w:hAnsi="Times New Roman" w:cs="Times New Roman"/>
          <w:sz w:val="28"/>
          <w:szCs w:val="28"/>
        </w:rPr>
      </w:pPr>
      <w:r w:rsidRPr="00C246DF">
        <w:rPr>
          <w:rFonts w:ascii="Times New Roman" w:hAnsi="Times New Roman" w:cs="Times New Roman"/>
          <w:sz w:val="28"/>
          <w:szCs w:val="28"/>
        </w:rPr>
        <w:t xml:space="preserve">Whether the </w:t>
      </w:r>
      <w:r w:rsidR="00827866" w:rsidRPr="00C246DF">
        <w:rPr>
          <w:rFonts w:ascii="Times New Roman" w:hAnsi="Times New Roman" w:cs="Times New Roman"/>
          <w:sz w:val="28"/>
          <w:szCs w:val="28"/>
        </w:rPr>
        <w:t xml:space="preserve">procedure adopted by </w:t>
      </w:r>
      <w:r w:rsidR="00C246DF" w:rsidRPr="00C246DF">
        <w:rPr>
          <w:rFonts w:ascii="Times New Roman" w:hAnsi="Times New Roman" w:cs="Times New Roman"/>
          <w:sz w:val="28"/>
          <w:szCs w:val="28"/>
        </w:rPr>
        <w:t>Me</w:t>
      </w:r>
      <w:r w:rsidR="00750842" w:rsidRPr="00C246DF">
        <w:rPr>
          <w:rFonts w:ascii="Times New Roman" w:hAnsi="Times New Roman" w:cs="Times New Roman"/>
          <w:sz w:val="28"/>
          <w:szCs w:val="28"/>
        </w:rPr>
        <w:t xml:space="preserve"> in admitting and permitting the</w:t>
      </w:r>
      <w:r w:rsidR="00827866" w:rsidRPr="00C246DF">
        <w:rPr>
          <w:rFonts w:ascii="Times New Roman" w:hAnsi="Times New Roman" w:cs="Times New Roman"/>
          <w:sz w:val="28"/>
          <w:szCs w:val="28"/>
        </w:rPr>
        <w:t xml:space="preserve"> laying </w:t>
      </w:r>
      <w:r w:rsidR="00750842" w:rsidRPr="00C246DF">
        <w:rPr>
          <w:rFonts w:ascii="Times New Roman" w:hAnsi="Times New Roman" w:cs="Times New Roman"/>
          <w:sz w:val="28"/>
          <w:szCs w:val="28"/>
        </w:rPr>
        <w:t xml:space="preserve">of </w:t>
      </w:r>
      <w:r w:rsidR="00827866" w:rsidRPr="00C246DF">
        <w:rPr>
          <w:rFonts w:ascii="Times New Roman" w:hAnsi="Times New Roman" w:cs="Times New Roman"/>
          <w:sz w:val="28"/>
          <w:szCs w:val="28"/>
        </w:rPr>
        <w:t xml:space="preserve">the petitions were valid within the rules of </w:t>
      </w:r>
      <w:r w:rsidR="0086176B">
        <w:rPr>
          <w:rFonts w:ascii="Times New Roman" w:hAnsi="Times New Roman" w:cs="Times New Roman"/>
          <w:sz w:val="28"/>
          <w:szCs w:val="28"/>
        </w:rPr>
        <w:t xml:space="preserve">the </w:t>
      </w:r>
      <w:r w:rsidR="00C246DF" w:rsidRPr="00C246DF">
        <w:rPr>
          <w:rFonts w:ascii="Times New Roman" w:hAnsi="Times New Roman" w:cs="Times New Roman"/>
          <w:sz w:val="28"/>
          <w:szCs w:val="28"/>
        </w:rPr>
        <w:t>House</w:t>
      </w:r>
      <w:r w:rsidR="00750842" w:rsidRPr="00C246DF">
        <w:rPr>
          <w:rFonts w:ascii="Times New Roman" w:hAnsi="Times New Roman" w:cs="Times New Roman"/>
          <w:sz w:val="28"/>
          <w:szCs w:val="28"/>
        </w:rPr>
        <w:t>.</w:t>
      </w:r>
      <w:r w:rsidR="00C246DF" w:rsidRPr="00C246DF">
        <w:rPr>
          <w:rFonts w:ascii="Times New Roman" w:hAnsi="Times New Roman" w:cs="Times New Roman"/>
          <w:sz w:val="28"/>
          <w:szCs w:val="28"/>
        </w:rPr>
        <w:t xml:space="preserve">; and </w:t>
      </w:r>
    </w:p>
    <w:p w14:paraId="521741E8" w14:textId="77777777" w:rsidR="000C1647" w:rsidRPr="00C246DF" w:rsidRDefault="000C1647" w:rsidP="000C1647">
      <w:pPr>
        <w:pStyle w:val="ListParagraph"/>
        <w:tabs>
          <w:tab w:val="left" w:pos="7938"/>
        </w:tabs>
        <w:spacing w:after="0" w:line="240" w:lineRule="auto"/>
        <w:ind w:left="1260"/>
        <w:jc w:val="both"/>
        <w:rPr>
          <w:rFonts w:ascii="Times New Roman" w:hAnsi="Times New Roman" w:cs="Times New Roman"/>
          <w:i/>
          <w:iCs/>
          <w:sz w:val="28"/>
          <w:szCs w:val="28"/>
        </w:rPr>
      </w:pPr>
    </w:p>
    <w:p w14:paraId="7D1102CB" w14:textId="50E7D55E" w:rsidR="003E7E12" w:rsidRPr="00C246DF" w:rsidRDefault="008662B6" w:rsidP="00C246DF">
      <w:pPr>
        <w:pStyle w:val="ListParagraph"/>
        <w:numPr>
          <w:ilvl w:val="1"/>
          <w:numId w:val="5"/>
        </w:numPr>
        <w:tabs>
          <w:tab w:val="left" w:pos="7938"/>
        </w:tabs>
        <w:spacing w:after="0" w:line="240" w:lineRule="auto"/>
        <w:jc w:val="both"/>
        <w:rPr>
          <w:rFonts w:ascii="Times New Roman" w:hAnsi="Times New Roman" w:cs="Times New Roman"/>
          <w:i/>
          <w:iCs/>
          <w:sz w:val="28"/>
          <w:szCs w:val="28"/>
        </w:rPr>
      </w:pPr>
      <w:r w:rsidRPr="00C246DF">
        <w:rPr>
          <w:rFonts w:ascii="Times New Roman" w:hAnsi="Times New Roman" w:cs="Times New Roman"/>
          <w:sz w:val="28"/>
          <w:szCs w:val="28"/>
        </w:rPr>
        <w:t xml:space="preserve">Whether </w:t>
      </w:r>
      <w:r w:rsidR="00827866" w:rsidRPr="00C246DF">
        <w:rPr>
          <w:rFonts w:ascii="Times New Roman" w:hAnsi="Times New Roman" w:cs="Times New Roman"/>
          <w:sz w:val="28"/>
          <w:szCs w:val="28"/>
        </w:rPr>
        <w:t xml:space="preserve">Parliament </w:t>
      </w:r>
      <w:r w:rsidR="00F22B9C" w:rsidRPr="00C246DF">
        <w:rPr>
          <w:rFonts w:ascii="Times New Roman" w:hAnsi="Times New Roman" w:cs="Times New Roman"/>
          <w:sz w:val="28"/>
          <w:szCs w:val="28"/>
        </w:rPr>
        <w:t>may</w:t>
      </w:r>
      <w:r w:rsidR="00827866" w:rsidRPr="00C246DF">
        <w:rPr>
          <w:rFonts w:ascii="Times New Roman" w:hAnsi="Times New Roman" w:cs="Times New Roman"/>
          <w:sz w:val="28"/>
          <w:szCs w:val="28"/>
        </w:rPr>
        <w:t xml:space="preserve"> consider a petition which </w:t>
      </w:r>
      <w:r w:rsidR="003E7E12" w:rsidRPr="00C246DF">
        <w:rPr>
          <w:rFonts w:ascii="Times New Roman" w:hAnsi="Times New Roman" w:cs="Times New Roman"/>
          <w:sz w:val="28"/>
          <w:szCs w:val="28"/>
        </w:rPr>
        <w:t>contains similar</w:t>
      </w:r>
      <w:r w:rsidR="00827866" w:rsidRPr="00C246DF">
        <w:rPr>
          <w:rFonts w:ascii="Times New Roman" w:hAnsi="Times New Roman" w:cs="Times New Roman"/>
          <w:sz w:val="28"/>
          <w:szCs w:val="28"/>
        </w:rPr>
        <w:t xml:space="preserve"> or same facts pend</w:t>
      </w:r>
      <w:r w:rsidR="0047189A" w:rsidRPr="00C246DF">
        <w:rPr>
          <w:rFonts w:ascii="Times New Roman" w:hAnsi="Times New Roman" w:cs="Times New Roman"/>
          <w:sz w:val="28"/>
          <w:szCs w:val="28"/>
        </w:rPr>
        <w:t>ing</w:t>
      </w:r>
      <w:r w:rsidR="00827866" w:rsidRPr="00C246DF">
        <w:rPr>
          <w:rFonts w:ascii="Times New Roman" w:hAnsi="Times New Roman" w:cs="Times New Roman"/>
          <w:sz w:val="28"/>
          <w:szCs w:val="28"/>
        </w:rPr>
        <w:t xml:space="preserve"> in a suit before a court of competent jurisdiction</w:t>
      </w:r>
      <w:r w:rsidR="004E05DC" w:rsidRPr="00C246DF">
        <w:rPr>
          <w:rFonts w:ascii="Times New Roman" w:hAnsi="Times New Roman" w:cs="Times New Roman"/>
          <w:sz w:val="28"/>
          <w:szCs w:val="28"/>
        </w:rPr>
        <w:t>-</w:t>
      </w:r>
      <w:r w:rsidR="004E05DC" w:rsidRPr="00C246DF">
        <w:rPr>
          <w:rFonts w:ascii="Times New Roman" w:hAnsi="Times New Roman" w:cs="Times New Roman"/>
          <w:b/>
          <w:bCs/>
          <w:i/>
          <w:iCs/>
          <w:sz w:val="28"/>
          <w:szCs w:val="28"/>
        </w:rPr>
        <w:t xml:space="preserve"> </w:t>
      </w:r>
      <w:r w:rsidR="004E05DC" w:rsidRPr="00C246DF">
        <w:rPr>
          <w:rFonts w:ascii="Times New Roman" w:hAnsi="Times New Roman" w:cs="Times New Roman"/>
          <w:i/>
          <w:iCs/>
          <w:sz w:val="28"/>
          <w:szCs w:val="28"/>
        </w:rPr>
        <w:t>the Sub Judice rule</w:t>
      </w:r>
      <w:r w:rsidR="00750842" w:rsidRPr="00C246DF">
        <w:rPr>
          <w:rFonts w:ascii="Times New Roman" w:hAnsi="Times New Roman" w:cs="Times New Roman"/>
          <w:i/>
          <w:iCs/>
          <w:sz w:val="28"/>
          <w:szCs w:val="28"/>
        </w:rPr>
        <w:t xml:space="preserve">. </w:t>
      </w:r>
      <w:r w:rsidR="00827866" w:rsidRPr="00C246DF">
        <w:rPr>
          <w:rFonts w:ascii="Times New Roman" w:hAnsi="Times New Roman" w:cs="Times New Roman"/>
          <w:i/>
          <w:iCs/>
          <w:sz w:val="28"/>
          <w:szCs w:val="28"/>
        </w:rPr>
        <w:t xml:space="preserve"> </w:t>
      </w:r>
    </w:p>
    <w:p w14:paraId="0FE1A760" w14:textId="77777777" w:rsidR="00C246DF" w:rsidRPr="00C246DF" w:rsidRDefault="00C246DF" w:rsidP="00C246DF">
      <w:pPr>
        <w:pStyle w:val="ListParagraph"/>
        <w:rPr>
          <w:rFonts w:ascii="Times New Roman" w:hAnsi="Times New Roman" w:cs="Times New Roman"/>
          <w:i/>
          <w:iCs/>
          <w:sz w:val="28"/>
          <w:szCs w:val="28"/>
        </w:rPr>
      </w:pPr>
    </w:p>
    <w:p w14:paraId="68F165F7" w14:textId="461DB18B" w:rsidR="00C246DF" w:rsidRPr="00C246DF" w:rsidRDefault="00C246DF" w:rsidP="00C246DF">
      <w:pPr>
        <w:tabs>
          <w:tab w:val="left" w:pos="7938"/>
        </w:tabs>
        <w:spacing w:after="0" w:line="240" w:lineRule="auto"/>
        <w:jc w:val="both"/>
        <w:rPr>
          <w:rFonts w:ascii="Times New Roman" w:hAnsi="Times New Roman" w:cs="Times New Roman"/>
          <w:b/>
          <w:bCs/>
          <w:i/>
          <w:iCs/>
          <w:sz w:val="28"/>
          <w:szCs w:val="28"/>
          <w:u w:val="single"/>
        </w:rPr>
      </w:pPr>
      <w:r w:rsidRPr="00C246DF">
        <w:rPr>
          <w:rFonts w:ascii="Times New Roman" w:hAnsi="Times New Roman" w:cs="Times New Roman"/>
          <w:b/>
          <w:bCs/>
          <w:i/>
          <w:iCs/>
          <w:sz w:val="28"/>
          <w:szCs w:val="28"/>
          <w:u w:val="single"/>
        </w:rPr>
        <w:t xml:space="preserve">ISSUE 1 </w:t>
      </w:r>
    </w:p>
    <w:p w14:paraId="68F49375" w14:textId="45165EB2" w:rsidR="00827866" w:rsidRPr="00C246DF" w:rsidRDefault="00827866" w:rsidP="00413B09">
      <w:pPr>
        <w:tabs>
          <w:tab w:val="left" w:pos="7938"/>
        </w:tabs>
        <w:spacing w:line="240" w:lineRule="auto"/>
        <w:jc w:val="both"/>
        <w:rPr>
          <w:rFonts w:ascii="Times New Roman" w:hAnsi="Times New Roman" w:cs="Times New Roman"/>
          <w:b/>
          <w:bCs/>
          <w:i/>
          <w:iCs/>
          <w:sz w:val="28"/>
          <w:szCs w:val="28"/>
        </w:rPr>
      </w:pPr>
      <w:r w:rsidRPr="00C246DF">
        <w:rPr>
          <w:rFonts w:ascii="Times New Roman" w:hAnsi="Times New Roman" w:cs="Times New Roman"/>
          <w:b/>
          <w:bCs/>
          <w:i/>
          <w:iCs/>
          <w:sz w:val="28"/>
          <w:szCs w:val="28"/>
        </w:rPr>
        <w:t xml:space="preserve">Whether the procedure adopted by </w:t>
      </w:r>
      <w:r w:rsidR="00C246DF" w:rsidRPr="00C246DF">
        <w:rPr>
          <w:rFonts w:ascii="Times New Roman" w:hAnsi="Times New Roman" w:cs="Times New Roman"/>
          <w:b/>
          <w:bCs/>
          <w:i/>
          <w:iCs/>
          <w:sz w:val="28"/>
          <w:szCs w:val="28"/>
        </w:rPr>
        <w:t>me</w:t>
      </w:r>
      <w:r w:rsidR="0047189A" w:rsidRPr="00C246DF">
        <w:rPr>
          <w:rFonts w:ascii="Times New Roman" w:hAnsi="Times New Roman" w:cs="Times New Roman"/>
          <w:b/>
          <w:bCs/>
          <w:i/>
          <w:iCs/>
          <w:sz w:val="28"/>
          <w:szCs w:val="28"/>
        </w:rPr>
        <w:t xml:space="preserve"> in admitting and permitting </w:t>
      </w:r>
      <w:r w:rsidR="00810153" w:rsidRPr="00C246DF">
        <w:rPr>
          <w:rFonts w:ascii="Times New Roman" w:hAnsi="Times New Roman" w:cs="Times New Roman"/>
          <w:b/>
          <w:bCs/>
          <w:i/>
          <w:iCs/>
          <w:sz w:val="28"/>
          <w:szCs w:val="28"/>
        </w:rPr>
        <w:t>the laying</w:t>
      </w:r>
      <w:r w:rsidR="0047189A" w:rsidRPr="00C246DF">
        <w:rPr>
          <w:rFonts w:ascii="Times New Roman" w:hAnsi="Times New Roman" w:cs="Times New Roman"/>
          <w:b/>
          <w:bCs/>
          <w:i/>
          <w:iCs/>
          <w:sz w:val="28"/>
          <w:szCs w:val="28"/>
        </w:rPr>
        <w:t xml:space="preserve"> </w:t>
      </w:r>
      <w:r w:rsidR="00810153" w:rsidRPr="00C246DF">
        <w:rPr>
          <w:rFonts w:ascii="Times New Roman" w:hAnsi="Times New Roman" w:cs="Times New Roman"/>
          <w:b/>
          <w:bCs/>
          <w:i/>
          <w:iCs/>
          <w:sz w:val="28"/>
          <w:szCs w:val="28"/>
        </w:rPr>
        <w:t>of the</w:t>
      </w:r>
      <w:r w:rsidRPr="00C246DF">
        <w:rPr>
          <w:rFonts w:ascii="Times New Roman" w:hAnsi="Times New Roman" w:cs="Times New Roman"/>
          <w:b/>
          <w:bCs/>
          <w:i/>
          <w:iCs/>
          <w:sz w:val="28"/>
          <w:szCs w:val="28"/>
        </w:rPr>
        <w:t xml:space="preserve"> petitions were valid within the rules of the Standing Orders of </w:t>
      </w:r>
      <w:r w:rsidR="00846771" w:rsidRPr="00C246DF">
        <w:rPr>
          <w:rFonts w:ascii="Times New Roman" w:hAnsi="Times New Roman" w:cs="Times New Roman"/>
          <w:b/>
          <w:bCs/>
          <w:i/>
          <w:iCs/>
          <w:sz w:val="28"/>
          <w:szCs w:val="28"/>
        </w:rPr>
        <w:t>Parliament?</w:t>
      </w:r>
    </w:p>
    <w:p w14:paraId="5E764F09" w14:textId="39EFAD44" w:rsidR="008662B6" w:rsidRPr="00C246DF" w:rsidRDefault="00C246DF" w:rsidP="00413B09">
      <w:pPr>
        <w:pStyle w:val="ListParagraph"/>
        <w:numPr>
          <w:ilvl w:val="0"/>
          <w:numId w:val="5"/>
        </w:numPr>
        <w:tabs>
          <w:tab w:val="left" w:pos="7938"/>
        </w:tabs>
        <w:spacing w:after="0" w:line="240" w:lineRule="auto"/>
        <w:jc w:val="both"/>
        <w:rPr>
          <w:rFonts w:ascii="Times New Roman" w:hAnsi="Times New Roman" w:cs="Times New Roman"/>
          <w:sz w:val="28"/>
          <w:szCs w:val="28"/>
        </w:rPr>
      </w:pPr>
      <w:r w:rsidRPr="00C246DF">
        <w:rPr>
          <w:rFonts w:ascii="Times New Roman" w:hAnsi="Times New Roman" w:cs="Times New Roman"/>
          <w:sz w:val="28"/>
          <w:szCs w:val="28"/>
        </w:rPr>
        <w:t xml:space="preserve">Hon. Members </w:t>
      </w:r>
      <w:r w:rsidR="00846771" w:rsidRPr="00C246DF">
        <w:rPr>
          <w:rFonts w:ascii="Times New Roman" w:hAnsi="Times New Roman" w:cs="Times New Roman"/>
          <w:sz w:val="28"/>
          <w:szCs w:val="28"/>
        </w:rPr>
        <w:t xml:space="preserve">Order 76 of the Standing Orders of Parliament (2000) regulates the issue of petitions before the House. The provisions of the order </w:t>
      </w:r>
      <w:r w:rsidR="00967074" w:rsidRPr="00C246DF">
        <w:rPr>
          <w:rFonts w:ascii="Times New Roman" w:hAnsi="Times New Roman" w:cs="Times New Roman"/>
          <w:sz w:val="28"/>
          <w:szCs w:val="28"/>
        </w:rPr>
        <w:t>are</w:t>
      </w:r>
      <w:r w:rsidR="00846771" w:rsidRPr="00C246DF">
        <w:rPr>
          <w:rFonts w:ascii="Times New Roman" w:hAnsi="Times New Roman" w:cs="Times New Roman"/>
          <w:sz w:val="28"/>
          <w:szCs w:val="28"/>
        </w:rPr>
        <w:t xml:space="preserve"> further elaborated in Appendix A of the Standing Orders. </w:t>
      </w:r>
    </w:p>
    <w:p w14:paraId="68C769AC" w14:textId="77777777" w:rsidR="00846771" w:rsidRPr="00C246DF" w:rsidRDefault="00846771" w:rsidP="00413B09">
      <w:pPr>
        <w:pStyle w:val="ListParagraph"/>
        <w:tabs>
          <w:tab w:val="left" w:pos="7938"/>
        </w:tabs>
        <w:spacing w:after="0" w:line="240" w:lineRule="auto"/>
        <w:ind w:left="450" w:right="680"/>
        <w:jc w:val="both"/>
        <w:rPr>
          <w:rFonts w:ascii="Times New Roman" w:hAnsi="Times New Roman" w:cs="Times New Roman"/>
          <w:sz w:val="28"/>
          <w:szCs w:val="28"/>
        </w:rPr>
      </w:pPr>
    </w:p>
    <w:p w14:paraId="75E4BE5D" w14:textId="7A9E6FE2" w:rsidR="00846771" w:rsidRPr="00C246DF" w:rsidRDefault="00846771" w:rsidP="00413B09">
      <w:pPr>
        <w:pStyle w:val="ListParagraph"/>
        <w:numPr>
          <w:ilvl w:val="0"/>
          <w:numId w:val="5"/>
        </w:numPr>
        <w:tabs>
          <w:tab w:val="left" w:pos="7938"/>
        </w:tabs>
        <w:spacing w:after="0" w:line="240" w:lineRule="auto"/>
        <w:jc w:val="both"/>
        <w:rPr>
          <w:rFonts w:ascii="Times New Roman" w:hAnsi="Times New Roman" w:cs="Times New Roman"/>
          <w:sz w:val="28"/>
          <w:szCs w:val="28"/>
        </w:rPr>
      </w:pPr>
      <w:r w:rsidRPr="00C246DF">
        <w:rPr>
          <w:rFonts w:ascii="Times New Roman" w:hAnsi="Times New Roman" w:cs="Times New Roman"/>
          <w:sz w:val="28"/>
          <w:szCs w:val="28"/>
        </w:rPr>
        <w:t xml:space="preserve">It provides that an application for Parliament to consider a matter other than a Paper, shall be in the form of a petition which shall be presented by a Member of Parliament. That Member is under a duty to ensure compliance with the Order and Appendix A. </w:t>
      </w:r>
    </w:p>
    <w:p w14:paraId="6367E0B5" w14:textId="77777777" w:rsidR="00846771" w:rsidRPr="00C246DF" w:rsidRDefault="00846771" w:rsidP="00413B09">
      <w:pPr>
        <w:pStyle w:val="ListParagraph"/>
        <w:tabs>
          <w:tab w:val="left" w:pos="7938"/>
        </w:tabs>
        <w:rPr>
          <w:rFonts w:ascii="Times New Roman" w:hAnsi="Times New Roman" w:cs="Times New Roman"/>
          <w:sz w:val="28"/>
          <w:szCs w:val="28"/>
        </w:rPr>
      </w:pPr>
    </w:p>
    <w:p w14:paraId="16E09ADD" w14:textId="5EF94D4B" w:rsidR="00670A3A" w:rsidRPr="00C246DF" w:rsidRDefault="008662B6" w:rsidP="00C246DF">
      <w:pPr>
        <w:pStyle w:val="ListParagraph"/>
        <w:numPr>
          <w:ilvl w:val="0"/>
          <w:numId w:val="5"/>
        </w:numPr>
        <w:tabs>
          <w:tab w:val="left" w:pos="7938"/>
        </w:tabs>
        <w:spacing w:after="0" w:line="240" w:lineRule="auto"/>
        <w:jc w:val="both"/>
        <w:rPr>
          <w:rFonts w:ascii="Times New Roman" w:hAnsi="Times New Roman" w:cs="Times New Roman"/>
          <w:sz w:val="28"/>
          <w:szCs w:val="28"/>
        </w:rPr>
      </w:pPr>
      <w:r w:rsidRPr="00C246DF">
        <w:rPr>
          <w:rFonts w:ascii="Times New Roman" w:hAnsi="Times New Roman" w:cs="Times New Roman"/>
          <w:sz w:val="28"/>
          <w:szCs w:val="28"/>
        </w:rPr>
        <w:t xml:space="preserve">The provisions of the </w:t>
      </w:r>
      <w:r w:rsidR="00846771" w:rsidRPr="00C246DF">
        <w:rPr>
          <w:rFonts w:ascii="Times New Roman" w:hAnsi="Times New Roman" w:cs="Times New Roman"/>
          <w:sz w:val="28"/>
          <w:szCs w:val="28"/>
        </w:rPr>
        <w:t xml:space="preserve">Order </w:t>
      </w:r>
      <w:r w:rsidRPr="00C246DF">
        <w:rPr>
          <w:rFonts w:ascii="Times New Roman" w:hAnsi="Times New Roman" w:cs="Times New Roman"/>
          <w:sz w:val="28"/>
          <w:szCs w:val="28"/>
        </w:rPr>
        <w:t xml:space="preserve">require the following prerequisites </w:t>
      </w:r>
      <w:r w:rsidR="00846771" w:rsidRPr="00C246DF">
        <w:rPr>
          <w:rFonts w:ascii="Times New Roman" w:hAnsi="Times New Roman" w:cs="Times New Roman"/>
          <w:sz w:val="28"/>
          <w:szCs w:val="28"/>
        </w:rPr>
        <w:t xml:space="preserve">to be undertaken by the Member </w:t>
      </w:r>
      <w:r w:rsidR="00670A3A" w:rsidRPr="00C246DF">
        <w:rPr>
          <w:rFonts w:ascii="Times New Roman" w:hAnsi="Times New Roman" w:cs="Times New Roman"/>
          <w:sz w:val="28"/>
          <w:szCs w:val="28"/>
        </w:rPr>
        <w:t>before the petition is laid before the House</w:t>
      </w:r>
    </w:p>
    <w:p w14:paraId="6E366C90" w14:textId="54846218" w:rsidR="00B246DB" w:rsidRPr="00C246DF" w:rsidRDefault="00670A3A" w:rsidP="00413B09">
      <w:pPr>
        <w:pStyle w:val="ListParagraph"/>
        <w:numPr>
          <w:ilvl w:val="1"/>
          <w:numId w:val="5"/>
        </w:numPr>
        <w:tabs>
          <w:tab w:val="left" w:pos="7938"/>
        </w:tabs>
        <w:spacing w:after="0" w:line="240" w:lineRule="auto"/>
        <w:jc w:val="both"/>
        <w:rPr>
          <w:rFonts w:ascii="Times New Roman" w:hAnsi="Times New Roman" w:cs="Times New Roman"/>
          <w:sz w:val="28"/>
          <w:szCs w:val="28"/>
        </w:rPr>
      </w:pPr>
      <w:r w:rsidRPr="00C246DF">
        <w:rPr>
          <w:rFonts w:ascii="Times New Roman" w:hAnsi="Times New Roman" w:cs="Times New Roman"/>
          <w:sz w:val="28"/>
          <w:szCs w:val="28"/>
        </w:rPr>
        <w:lastRenderedPageBreak/>
        <w:t>The Member must</w:t>
      </w:r>
      <w:r w:rsidR="00A80193" w:rsidRPr="00C246DF">
        <w:rPr>
          <w:rFonts w:ascii="Times New Roman" w:hAnsi="Times New Roman" w:cs="Times New Roman"/>
          <w:sz w:val="28"/>
          <w:szCs w:val="28"/>
        </w:rPr>
        <w:t xml:space="preserve"> indicate</w:t>
      </w:r>
      <w:r w:rsidRPr="00C246DF">
        <w:rPr>
          <w:rFonts w:ascii="Times New Roman" w:hAnsi="Times New Roman" w:cs="Times New Roman"/>
          <w:sz w:val="28"/>
          <w:szCs w:val="28"/>
        </w:rPr>
        <w:t xml:space="preserve"> his name at the beginning of it;</w:t>
      </w:r>
      <w:r w:rsidR="00967074" w:rsidRPr="00C246DF">
        <w:rPr>
          <w:rFonts w:ascii="Times New Roman" w:hAnsi="Times New Roman" w:cs="Times New Roman"/>
          <w:sz w:val="28"/>
          <w:szCs w:val="28"/>
        </w:rPr>
        <w:t xml:space="preserve"> and</w:t>
      </w:r>
    </w:p>
    <w:p w14:paraId="733180BA" w14:textId="638AD22B" w:rsidR="008662B6" w:rsidRPr="00C246DF" w:rsidRDefault="00B246DB" w:rsidP="00413B09">
      <w:pPr>
        <w:pStyle w:val="ListParagraph"/>
        <w:numPr>
          <w:ilvl w:val="1"/>
          <w:numId w:val="5"/>
        </w:numPr>
        <w:tabs>
          <w:tab w:val="left" w:pos="7938"/>
        </w:tabs>
        <w:spacing w:after="0" w:line="240" w:lineRule="auto"/>
        <w:jc w:val="both"/>
        <w:rPr>
          <w:rFonts w:ascii="Times New Roman" w:hAnsi="Times New Roman" w:cs="Times New Roman"/>
          <w:sz w:val="28"/>
          <w:szCs w:val="28"/>
        </w:rPr>
      </w:pPr>
      <w:r w:rsidRPr="00C246DF">
        <w:rPr>
          <w:rFonts w:ascii="Times New Roman" w:hAnsi="Times New Roman" w:cs="Times New Roman"/>
          <w:sz w:val="28"/>
          <w:szCs w:val="28"/>
        </w:rPr>
        <w:t xml:space="preserve">The Member </w:t>
      </w:r>
      <w:r w:rsidR="00A80193" w:rsidRPr="00C246DF">
        <w:rPr>
          <w:rFonts w:ascii="Times New Roman" w:hAnsi="Times New Roman" w:cs="Times New Roman"/>
          <w:sz w:val="28"/>
          <w:szCs w:val="28"/>
        </w:rPr>
        <w:t>must</w:t>
      </w:r>
      <w:r w:rsidR="00670A3A" w:rsidRPr="00C246DF">
        <w:rPr>
          <w:rFonts w:ascii="Times New Roman" w:hAnsi="Times New Roman" w:cs="Times New Roman"/>
          <w:sz w:val="28"/>
          <w:szCs w:val="28"/>
        </w:rPr>
        <w:t xml:space="preserve"> give notice of his intention to present the petition b</w:t>
      </w:r>
      <w:r w:rsidR="004239C2" w:rsidRPr="00C246DF">
        <w:rPr>
          <w:rFonts w:ascii="Times New Roman" w:hAnsi="Times New Roman" w:cs="Times New Roman"/>
          <w:sz w:val="28"/>
          <w:szCs w:val="28"/>
        </w:rPr>
        <w:t>y</w:t>
      </w:r>
      <w:r w:rsidR="00670A3A" w:rsidRPr="00C246DF">
        <w:rPr>
          <w:rFonts w:ascii="Times New Roman" w:hAnsi="Times New Roman" w:cs="Times New Roman"/>
          <w:sz w:val="28"/>
          <w:szCs w:val="28"/>
        </w:rPr>
        <w:t xml:space="preserve"> entering his name on the notice paper reserved for that purpose.</w:t>
      </w:r>
    </w:p>
    <w:p w14:paraId="22FACE24" w14:textId="77777777" w:rsidR="00C246DF" w:rsidRPr="00C246DF" w:rsidRDefault="00C246DF" w:rsidP="00C246DF">
      <w:pPr>
        <w:pStyle w:val="ListParagraph"/>
        <w:tabs>
          <w:tab w:val="left" w:pos="7938"/>
        </w:tabs>
        <w:spacing w:after="0" w:line="240" w:lineRule="auto"/>
        <w:ind w:left="450"/>
        <w:jc w:val="both"/>
        <w:rPr>
          <w:rFonts w:ascii="Times New Roman" w:hAnsi="Times New Roman" w:cs="Times New Roman"/>
          <w:sz w:val="28"/>
          <w:szCs w:val="28"/>
        </w:rPr>
      </w:pPr>
    </w:p>
    <w:p w14:paraId="7A0C71D4" w14:textId="784E5551" w:rsidR="00B246DB" w:rsidRPr="00C246DF" w:rsidRDefault="00B246DB" w:rsidP="00413B09">
      <w:pPr>
        <w:pStyle w:val="ListParagraph"/>
        <w:numPr>
          <w:ilvl w:val="0"/>
          <w:numId w:val="5"/>
        </w:numPr>
        <w:tabs>
          <w:tab w:val="left" w:pos="7938"/>
        </w:tabs>
        <w:spacing w:after="0" w:line="240" w:lineRule="auto"/>
        <w:jc w:val="both"/>
        <w:rPr>
          <w:rFonts w:ascii="Times New Roman" w:hAnsi="Times New Roman" w:cs="Times New Roman"/>
          <w:sz w:val="28"/>
          <w:szCs w:val="28"/>
        </w:rPr>
      </w:pPr>
      <w:r w:rsidRPr="00C246DF">
        <w:rPr>
          <w:rFonts w:ascii="Times New Roman" w:hAnsi="Times New Roman" w:cs="Times New Roman"/>
          <w:sz w:val="28"/>
          <w:szCs w:val="28"/>
        </w:rPr>
        <w:t xml:space="preserve">With regards the Petition itself, the </w:t>
      </w:r>
      <w:r w:rsidR="00967074" w:rsidRPr="00C246DF">
        <w:rPr>
          <w:rFonts w:ascii="Times New Roman" w:hAnsi="Times New Roman" w:cs="Times New Roman"/>
          <w:sz w:val="28"/>
          <w:szCs w:val="28"/>
        </w:rPr>
        <w:t>O</w:t>
      </w:r>
      <w:r w:rsidRPr="00C246DF">
        <w:rPr>
          <w:rFonts w:ascii="Times New Roman" w:hAnsi="Times New Roman" w:cs="Times New Roman"/>
          <w:sz w:val="28"/>
          <w:szCs w:val="28"/>
        </w:rPr>
        <w:t>rder</w:t>
      </w:r>
      <w:r w:rsidR="00B81044" w:rsidRPr="00C246DF">
        <w:rPr>
          <w:rFonts w:ascii="Times New Roman" w:hAnsi="Times New Roman" w:cs="Times New Roman"/>
          <w:sz w:val="28"/>
          <w:szCs w:val="28"/>
        </w:rPr>
        <w:t>s</w:t>
      </w:r>
      <w:r w:rsidRPr="00C246DF">
        <w:rPr>
          <w:rFonts w:ascii="Times New Roman" w:hAnsi="Times New Roman" w:cs="Times New Roman"/>
          <w:sz w:val="28"/>
          <w:szCs w:val="28"/>
        </w:rPr>
        <w:t xml:space="preserve"> </w:t>
      </w:r>
      <w:r w:rsidR="005C68E0" w:rsidRPr="00C246DF">
        <w:rPr>
          <w:rFonts w:ascii="Times New Roman" w:hAnsi="Times New Roman" w:cs="Times New Roman"/>
          <w:sz w:val="28"/>
          <w:szCs w:val="28"/>
        </w:rPr>
        <w:t>provide</w:t>
      </w:r>
      <w:r w:rsidR="000A2D21" w:rsidRPr="00C246DF">
        <w:rPr>
          <w:rFonts w:ascii="Times New Roman" w:hAnsi="Times New Roman" w:cs="Times New Roman"/>
          <w:sz w:val="28"/>
          <w:szCs w:val="28"/>
        </w:rPr>
        <w:t xml:space="preserve"> a style in which the </w:t>
      </w:r>
      <w:r w:rsidR="004239C2" w:rsidRPr="00C246DF">
        <w:rPr>
          <w:rFonts w:ascii="Times New Roman" w:hAnsi="Times New Roman" w:cs="Times New Roman"/>
          <w:sz w:val="28"/>
          <w:szCs w:val="28"/>
        </w:rPr>
        <w:t>p</w:t>
      </w:r>
      <w:r w:rsidR="000A2D21" w:rsidRPr="00C246DF">
        <w:rPr>
          <w:rFonts w:ascii="Times New Roman" w:hAnsi="Times New Roman" w:cs="Times New Roman"/>
          <w:sz w:val="28"/>
          <w:szCs w:val="28"/>
        </w:rPr>
        <w:t>etition may be drawn and further provides</w:t>
      </w:r>
      <w:r w:rsidRPr="00C246DF">
        <w:rPr>
          <w:rFonts w:ascii="Times New Roman" w:hAnsi="Times New Roman" w:cs="Times New Roman"/>
          <w:sz w:val="28"/>
          <w:szCs w:val="28"/>
        </w:rPr>
        <w:t xml:space="preserve"> guidance</w:t>
      </w:r>
      <w:r w:rsidR="005C68E0" w:rsidRPr="00C246DF">
        <w:rPr>
          <w:rFonts w:ascii="Times New Roman" w:hAnsi="Times New Roman" w:cs="Times New Roman"/>
          <w:sz w:val="28"/>
          <w:szCs w:val="28"/>
        </w:rPr>
        <w:t xml:space="preserve"> as to its form. Appendix A provides </w:t>
      </w:r>
      <w:r w:rsidR="00C246DF" w:rsidRPr="00C246DF">
        <w:rPr>
          <w:rFonts w:ascii="Times New Roman" w:hAnsi="Times New Roman" w:cs="Times New Roman"/>
          <w:sz w:val="28"/>
          <w:szCs w:val="28"/>
        </w:rPr>
        <w:t>that:</w:t>
      </w:r>
    </w:p>
    <w:p w14:paraId="545F77E0" w14:textId="1D76B14B" w:rsidR="005C68E0" w:rsidRPr="00C246DF" w:rsidRDefault="005C68E0" w:rsidP="00413B09">
      <w:pPr>
        <w:pStyle w:val="ListParagraph"/>
        <w:numPr>
          <w:ilvl w:val="1"/>
          <w:numId w:val="5"/>
        </w:numPr>
        <w:tabs>
          <w:tab w:val="left" w:pos="7938"/>
        </w:tabs>
        <w:spacing w:after="0" w:line="240" w:lineRule="auto"/>
        <w:ind w:right="680"/>
        <w:jc w:val="both"/>
        <w:rPr>
          <w:rFonts w:ascii="Times New Roman" w:hAnsi="Times New Roman" w:cs="Times New Roman"/>
          <w:sz w:val="28"/>
          <w:szCs w:val="28"/>
        </w:rPr>
      </w:pPr>
      <w:r w:rsidRPr="00C246DF">
        <w:rPr>
          <w:rFonts w:ascii="Times New Roman" w:hAnsi="Times New Roman" w:cs="Times New Roman"/>
          <w:sz w:val="28"/>
          <w:szCs w:val="28"/>
        </w:rPr>
        <w:t xml:space="preserve">The </w:t>
      </w:r>
      <w:r w:rsidR="004239C2" w:rsidRPr="00C246DF">
        <w:rPr>
          <w:rFonts w:ascii="Times New Roman" w:hAnsi="Times New Roman" w:cs="Times New Roman"/>
          <w:sz w:val="28"/>
          <w:szCs w:val="28"/>
        </w:rPr>
        <w:t>p</w:t>
      </w:r>
      <w:r w:rsidRPr="00C246DF">
        <w:rPr>
          <w:rFonts w:ascii="Times New Roman" w:hAnsi="Times New Roman" w:cs="Times New Roman"/>
          <w:sz w:val="28"/>
          <w:szCs w:val="28"/>
        </w:rPr>
        <w:t>etition be signed or thumb-printed by at least one person.</w:t>
      </w:r>
    </w:p>
    <w:p w14:paraId="6D86A4B7" w14:textId="77777777" w:rsidR="005C68E0" w:rsidRPr="00C246DF" w:rsidRDefault="005C68E0" w:rsidP="00413B09">
      <w:pPr>
        <w:pStyle w:val="ListParagraph"/>
        <w:numPr>
          <w:ilvl w:val="1"/>
          <w:numId w:val="5"/>
        </w:numPr>
        <w:tabs>
          <w:tab w:val="left" w:pos="7938"/>
        </w:tabs>
        <w:spacing w:after="0" w:line="240" w:lineRule="auto"/>
        <w:ind w:right="680"/>
        <w:jc w:val="both"/>
        <w:rPr>
          <w:rFonts w:ascii="Times New Roman" w:hAnsi="Times New Roman" w:cs="Times New Roman"/>
          <w:sz w:val="28"/>
          <w:szCs w:val="28"/>
        </w:rPr>
      </w:pPr>
      <w:r w:rsidRPr="00C246DF">
        <w:rPr>
          <w:rFonts w:ascii="Times New Roman" w:hAnsi="Times New Roman" w:cs="Times New Roman"/>
          <w:sz w:val="28"/>
          <w:szCs w:val="28"/>
        </w:rPr>
        <w:t>The person signing a petition must write his address.</w:t>
      </w:r>
    </w:p>
    <w:p w14:paraId="6169E03D" w14:textId="1D224F85" w:rsidR="005C68E0" w:rsidRPr="00C246DF" w:rsidRDefault="005C68E0" w:rsidP="00413B09">
      <w:pPr>
        <w:pStyle w:val="ListParagraph"/>
        <w:numPr>
          <w:ilvl w:val="1"/>
          <w:numId w:val="5"/>
        </w:numPr>
        <w:tabs>
          <w:tab w:val="left" w:pos="7938"/>
        </w:tabs>
        <w:spacing w:after="0" w:line="240" w:lineRule="auto"/>
        <w:ind w:right="680"/>
        <w:jc w:val="both"/>
        <w:rPr>
          <w:rFonts w:ascii="Times New Roman" w:hAnsi="Times New Roman" w:cs="Times New Roman"/>
          <w:sz w:val="28"/>
          <w:szCs w:val="28"/>
        </w:rPr>
      </w:pPr>
      <w:r w:rsidRPr="00C246DF">
        <w:rPr>
          <w:rFonts w:ascii="Times New Roman" w:hAnsi="Times New Roman" w:cs="Times New Roman"/>
          <w:sz w:val="28"/>
          <w:szCs w:val="28"/>
        </w:rPr>
        <w:t>The petition be written in the English Language.</w:t>
      </w:r>
    </w:p>
    <w:p w14:paraId="35CC6365" w14:textId="76C3E7E5" w:rsidR="005C68E0" w:rsidRPr="00C246DF" w:rsidRDefault="005C68E0" w:rsidP="00413B09">
      <w:pPr>
        <w:pStyle w:val="ListParagraph"/>
        <w:numPr>
          <w:ilvl w:val="1"/>
          <w:numId w:val="5"/>
        </w:numPr>
        <w:tabs>
          <w:tab w:val="left" w:pos="7938"/>
        </w:tabs>
        <w:spacing w:after="0" w:line="240" w:lineRule="auto"/>
        <w:ind w:right="680"/>
        <w:jc w:val="both"/>
        <w:rPr>
          <w:rFonts w:ascii="Times New Roman" w:hAnsi="Times New Roman" w:cs="Times New Roman"/>
          <w:sz w:val="28"/>
          <w:szCs w:val="28"/>
        </w:rPr>
      </w:pPr>
      <w:r w:rsidRPr="00C246DF">
        <w:rPr>
          <w:rFonts w:ascii="Times New Roman" w:hAnsi="Times New Roman" w:cs="Times New Roman"/>
          <w:sz w:val="28"/>
          <w:szCs w:val="28"/>
        </w:rPr>
        <w:t>A petition must be signed by parties whose names are appended.</w:t>
      </w:r>
    </w:p>
    <w:p w14:paraId="7FA91DE1" w14:textId="1668EF1C" w:rsidR="005C68E0" w:rsidRPr="00C246DF" w:rsidRDefault="005C68E0" w:rsidP="00413B09">
      <w:pPr>
        <w:pStyle w:val="ListParagraph"/>
        <w:numPr>
          <w:ilvl w:val="1"/>
          <w:numId w:val="5"/>
        </w:numPr>
        <w:tabs>
          <w:tab w:val="left" w:pos="7938"/>
        </w:tabs>
        <w:spacing w:after="0" w:line="240" w:lineRule="auto"/>
        <w:ind w:right="680"/>
        <w:jc w:val="both"/>
        <w:rPr>
          <w:rFonts w:ascii="Times New Roman" w:hAnsi="Times New Roman" w:cs="Times New Roman"/>
          <w:sz w:val="28"/>
          <w:szCs w:val="28"/>
        </w:rPr>
      </w:pPr>
      <w:r w:rsidRPr="00C246DF">
        <w:rPr>
          <w:rFonts w:ascii="Times New Roman" w:hAnsi="Times New Roman" w:cs="Times New Roman"/>
          <w:sz w:val="28"/>
          <w:szCs w:val="28"/>
        </w:rPr>
        <w:t xml:space="preserve">The petition, </w:t>
      </w:r>
      <w:r w:rsidR="004239C2" w:rsidRPr="00C246DF">
        <w:rPr>
          <w:rFonts w:ascii="Times New Roman" w:hAnsi="Times New Roman" w:cs="Times New Roman"/>
          <w:sz w:val="28"/>
          <w:szCs w:val="28"/>
        </w:rPr>
        <w:t>if</w:t>
      </w:r>
      <w:r w:rsidRPr="00C246DF">
        <w:rPr>
          <w:rFonts w:ascii="Times New Roman" w:hAnsi="Times New Roman" w:cs="Times New Roman"/>
          <w:sz w:val="28"/>
          <w:szCs w:val="28"/>
        </w:rPr>
        <w:t xml:space="preserve"> by a body corporate, be under its common seal </w:t>
      </w:r>
    </w:p>
    <w:p w14:paraId="4A522696" w14:textId="214D8C2A" w:rsidR="005C68E0" w:rsidRPr="00C246DF" w:rsidRDefault="005C68E0" w:rsidP="00413B09">
      <w:pPr>
        <w:pStyle w:val="ListParagraph"/>
        <w:numPr>
          <w:ilvl w:val="1"/>
          <w:numId w:val="5"/>
        </w:numPr>
        <w:tabs>
          <w:tab w:val="left" w:pos="7938"/>
        </w:tabs>
        <w:spacing w:after="0" w:line="240" w:lineRule="auto"/>
        <w:ind w:right="680"/>
        <w:jc w:val="both"/>
        <w:rPr>
          <w:rFonts w:ascii="Times New Roman" w:hAnsi="Times New Roman" w:cs="Times New Roman"/>
          <w:sz w:val="28"/>
          <w:szCs w:val="28"/>
        </w:rPr>
      </w:pPr>
      <w:r w:rsidRPr="00C246DF">
        <w:rPr>
          <w:rFonts w:ascii="Times New Roman" w:hAnsi="Times New Roman" w:cs="Times New Roman"/>
          <w:sz w:val="28"/>
          <w:szCs w:val="28"/>
        </w:rPr>
        <w:t xml:space="preserve">The petition be </w:t>
      </w:r>
      <w:r w:rsidR="000A2D21" w:rsidRPr="00C246DF">
        <w:rPr>
          <w:rFonts w:ascii="Times New Roman" w:hAnsi="Times New Roman" w:cs="Times New Roman"/>
          <w:sz w:val="28"/>
          <w:szCs w:val="28"/>
        </w:rPr>
        <w:t>without erasures or interlineations</w:t>
      </w:r>
    </w:p>
    <w:p w14:paraId="3706FC87" w14:textId="4CA73ACC" w:rsidR="000A2D21" w:rsidRPr="00C246DF" w:rsidRDefault="000A2D21" w:rsidP="00413B09">
      <w:pPr>
        <w:pStyle w:val="ListParagraph"/>
        <w:numPr>
          <w:ilvl w:val="1"/>
          <w:numId w:val="5"/>
        </w:numPr>
        <w:tabs>
          <w:tab w:val="left" w:pos="7938"/>
        </w:tabs>
        <w:spacing w:after="0" w:line="240" w:lineRule="auto"/>
        <w:ind w:right="680"/>
        <w:jc w:val="both"/>
        <w:rPr>
          <w:rFonts w:ascii="Times New Roman" w:hAnsi="Times New Roman" w:cs="Times New Roman"/>
          <w:sz w:val="28"/>
          <w:szCs w:val="28"/>
        </w:rPr>
      </w:pPr>
      <w:r w:rsidRPr="00C246DF">
        <w:rPr>
          <w:rFonts w:ascii="Times New Roman" w:hAnsi="Times New Roman" w:cs="Times New Roman"/>
          <w:sz w:val="28"/>
          <w:szCs w:val="28"/>
        </w:rPr>
        <w:t xml:space="preserve">The language of the petition be respectful, decorous and temperate. </w:t>
      </w:r>
    </w:p>
    <w:p w14:paraId="5B172759" w14:textId="56B2AC3B" w:rsidR="008662B6" w:rsidRPr="00C246DF" w:rsidRDefault="00967074" w:rsidP="00413B09">
      <w:pPr>
        <w:pStyle w:val="ListParagraph"/>
        <w:numPr>
          <w:ilvl w:val="1"/>
          <w:numId w:val="5"/>
        </w:numPr>
        <w:tabs>
          <w:tab w:val="left" w:pos="7938"/>
        </w:tabs>
        <w:spacing w:after="0" w:line="240" w:lineRule="auto"/>
        <w:ind w:right="680"/>
        <w:jc w:val="both"/>
        <w:rPr>
          <w:rFonts w:ascii="Times New Roman" w:hAnsi="Times New Roman" w:cs="Times New Roman"/>
          <w:sz w:val="28"/>
          <w:szCs w:val="28"/>
        </w:rPr>
      </w:pPr>
      <w:r w:rsidRPr="00C246DF">
        <w:rPr>
          <w:rFonts w:ascii="Times New Roman" w:hAnsi="Times New Roman" w:cs="Times New Roman"/>
          <w:sz w:val="28"/>
          <w:szCs w:val="28"/>
        </w:rPr>
        <w:t>The petition must contain a prayer at the end of it stating the general objective of the petitioner</w:t>
      </w:r>
      <w:r w:rsidR="004239C2" w:rsidRPr="00C246DF">
        <w:rPr>
          <w:rFonts w:ascii="Times New Roman" w:hAnsi="Times New Roman" w:cs="Times New Roman"/>
          <w:sz w:val="28"/>
          <w:szCs w:val="28"/>
        </w:rPr>
        <w:t xml:space="preserve">. </w:t>
      </w:r>
    </w:p>
    <w:p w14:paraId="743741DC" w14:textId="77777777" w:rsidR="00750842" w:rsidRPr="00C246DF" w:rsidRDefault="00750842" w:rsidP="00413B09">
      <w:pPr>
        <w:pStyle w:val="ListParagraph"/>
        <w:tabs>
          <w:tab w:val="left" w:pos="7938"/>
        </w:tabs>
        <w:spacing w:after="0" w:line="240" w:lineRule="auto"/>
        <w:ind w:left="1260" w:right="680"/>
        <w:jc w:val="both"/>
        <w:rPr>
          <w:rFonts w:ascii="Times New Roman" w:hAnsi="Times New Roman" w:cs="Times New Roman"/>
          <w:sz w:val="28"/>
          <w:szCs w:val="28"/>
        </w:rPr>
      </w:pPr>
    </w:p>
    <w:p w14:paraId="2182013D" w14:textId="77B46CDC" w:rsidR="003E7E12" w:rsidRPr="00C246DF" w:rsidRDefault="003E7E12" w:rsidP="00413B09">
      <w:pPr>
        <w:pStyle w:val="ListParagraph"/>
        <w:numPr>
          <w:ilvl w:val="0"/>
          <w:numId w:val="5"/>
        </w:numPr>
        <w:tabs>
          <w:tab w:val="left" w:pos="7938"/>
        </w:tabs>
        <w:spacing w:after="0" w:line="240" w:lineRule="auto"/>
        <w:ind w:right="-46"/>
        <w:jc w:val="both"/>
        <w:rPr>
          <w:rFonts w:ascii="Times New Roman" w:hAnsi="Times New Roman" w:cs="Times New Roman"/>
          <w:sz w:val="28"/>
          <w:szCs w:val="28"/>
        </w:rPr>
      </w:pPr>
      <w:r w:rsidRPr="00C246DF">
        <w:rPr>
          <w:rFonts w:ascii="Times New Roman" w:hAnsi="Times New Roman" w:cs="Times New Roman"/>
          <w:sz w:val="28"/>
          <w:szCs w:val="28"/>
        </w:rPr>
        <w:t xml:space="preserve">In presenting the petition, the Member in whose name the petition is presented to the House, is required to confine himself to </w:t>
      </w:r>
    </w:p>
    <w:p w14:paraId="5FC11B53" w14:textId="11F795C0" w:rsidR="003E7E12" w:rsidRPr="00C246DF" w:rsidRDefault="003E7E12" w:rsidP="00413B09">
      <w:pPr>
        <w:pStyle w:val="ListParagraph"/>
        <w:numPr>
          <w:ilvl w:val="1"/>
          <w:numId w:val="5"/>
        </w:numPr>
        <w:tabs>
          <w:tab w:val="left" w:pos="7938"/>
        </w:tabs>
        <w:spacing w:after="0" w:line="240" w:lineRule="auto"/>
        <w:ind w:right="680"/>
        <w:jc w:val="both"/>
        <w:rPr>
          <w:rFonts w:ascii="Times New Roman" w:hAnsi="Times New Roman" w:cs="Times New Roman"/>
          <w:sz w:val="28"/>
          <w:szCs w:val="28"/>
        </w:rPr>
      </w:pPr>
      <w:r w:rsidRPr="00C246DF">
        <w:rPr>
          <w:rFonts w:ascii="Times New Roman" w:hAnsi="Times New Roman" w:cs="Times New Roman"/>
          <w:sz w:val="28"/>
          <w:szCs w:val="28"/>
        </w:rPr>
        <w:t xml:space="preserve">A statement of the parties from whom the petition comes </w:t>
      </w:r>
    </w:p>
    <w:p w14:paraId="6238A131" w14:textId="112108DB" w:rsidR="003E7E12" w:rsidRPr="00C246DF" w:rsidRDefault="003E7E12" w:rsidP="00413B09">
      <w:pPr>
        <w:pStyle w:val="ListParagraph"/>
        <w:numPr>
          <w:ilvl w:val="1"/>
          <w:numId w:val="5"/>
        </w:numPr>
        <w:tabs>
          <w:tab w:val="left" w:pos="7938"/>
        </w:tabs>
        <w:spacing w:after="0" w:line="240" w:lineRule="auto"/>
        <w:ind w:right="680"/>
        <w:jc w:val="both"/>
        <w:rPr>
          <w:rFonts w:ascii="Times New Roman" w:hAnsi="Times New Roman" w:cs="Times New Roman"/>
          <w:sz w:val="28"/>
          <w:szCs w:val="28"/>
        </w:rPr>
      </w:pPr>
      <w:r w:rsidRPr="00C246DF">
        <w:rPr>
          <w:rFonts w:ascii="Times New Roman" w:hAnsi="Times New Roman" w:cs="Times New Roman"/>
          <w:sz w:val="28"/>
          <w:szCs w:val="28"/>
        </w:rPr>
        <w:t xml:space="preserve">The numbers of signatures </w:t>
      </w:r>
      <w:r w:rsidR="001B68FF" w:rsidRPr="00C246DF">
        <w:rPr>
          <w:rFonts w:ascii="Times New Roman" w:hAnsi="Times New Roman" w:cs="Times New Roman"/>
          <w:sz w:val="28"/>
          <w:szCs w:val="28"/>
        </w:rPr>
        <w:t xml:space="preserve">supporting the petition </w:t>
      </w:r>
    </w:p>
    <w:p w14:paraId="3B5D74D4" w14:textId="3A40A1F5" w:rsidR="001B68FF" w:rsidRPr="00C246DF" w:rsidRDefault="001B68FF" w:rsidP="00413B09">
      <w:pPr>
        <w:pStyle w:val="ListParagraph"/>
        <w:numPr>
          <w:ilvl w:val="1"/>
          <w:numId w:val="5"/>
        </w:numPr>
        <w:tabs>
          <w:tab w:val="left" w:pos="7938"/>
        </w:tabs>
        <w:spacing w:after="0" w:line="240" w:lineRule="auto"/>
        <w:ind w:right="680"/>
        <w:jc w:val="both"/>
        <w:rPr>
          <w:rFonts w:ascii="Times New Roman" w:hAnsi="Times New Roman" w:cs="Times New Roman"/>
          <w:sz w:val="28"/>
          <w:szCs w:val="28"/>
        </w:rPr>
      </w:pPr>
      <w:r w:rsidRPr="00C246DF">
        <w:rPr>
          <w:rFonts w:ascii="Times New Roman" w:hAnsi="Times New Roman" w:cs="Times New Roman"/>
          <w:sz w:val="28"/>
          <w:szCs w:val="28"/>
        </w:rPr>
        <w:t>The requests being sought for in the petition</w:t>
      </w:r>
    </w:p>
    <w:p w14:paraId="3B0D0906" w14:textId="77777777" w:rsidR="003E7E12" w:rsidRPr="00C246DF" w:rsidRDefault="003E7E12" w:rsidP="00413B09">
      <w:pPr>
        <w:pStyle w:val="ListParagraph"/>
        <w:tabs>
          <w:tab w:val="left" w:pos="7938"/>
        </w:tabs>
        <w:spacing w:after="0" w:line="240" w:lineRule="auto"/>
        <w:ind w:left="450" w:right="680"/>
        <w:jc w:val="both"/>
        <w:rPr>
          <w:rFonts w:ascii="Times New Roman" w:hAnsi="Times New Roman" w:cs="Times New Roman"/>
          <w:sz w:val="28"/>
          <w:szCs w:val="28"/>
        </w:rPr>
      </w:pPr>
    </w:p>
    <w:p w14:paraId="7133BCBC" w14:textId="7442D60C" w:rsidR="001B68FF" w:rsidRPr="00C246DF" w:rsidRDefault="001B68FF" w:rsidP="00413B09">
      <w:pPr>
        <w:pStyle w:val="ListParagraph"/>
        <w:numPr>
          <w:ilvl w:val="0"/>
          <w:numId w:val="5"/>
        </w:numPr>
        <w:tabs>
          <w:tab w:val="left" w:pos="7938"/>
        </w:tabs>
        <w:spacing w:after="0" w:line="240" w:lineRule="auto"/>
        <w:ind w:right="-46"/>
        <w:jc w:val="both"/>
        <w:rPr>
          <w:rFonts w:ascii="Times New Roman" w:hAnsi="Times New Roman" w:cs="Times New Roman"/>
          <w:sz w:val="28"/>
          <w:szCs w:val="28"/>
        </w:rPr>
      </w:pPr>
      <w:r w:rsidRPr="00C246DF">
        <w:rPr>
          <w:rFonts w:ascii="Times New Roman" w:hAnsi="Times New Roman" w:cs="Times New Roman"/>
          <w:sz w:val="28"/>
          <w:szCs w:val="28"/>
        </w:rPr>
        <w:t xml:space="preserve">After the presentation of the petition, the Speaker shall order that the Member lays the petition on the Table without Question put. The Member, may however, also move a motion that the petition be read, printed or referred to a Committee. Such a motion has to be duly seconded before the question is put on that motion. </w:t>
      </w:r>
    </w:p>
    <w:p w14:paraId="431A91C1" w14:textId="77777777" w:rsidR="001B68FF" w:rsidRPr="00C246DF" w:rsidRDefault="001B68FF" w:rsidP="00413B09">
      <w:pPr>
        <w:pStyle w:val="ListParagraph"/>
        <w:tabs>
          <w:tab w:val="left" w:pos="7938"/>
        </w:tabs>
        <w:spacing w:after="0" w:line="240" w:lineRule="auto"/>
        <w:ind w:left="450" w:right="680"/>
        <w:jc w:val="both"/>
        <w:rPr>
          <w:rFonts w:ascii="Times New Roman" w:hAnsi="Times New Roman" w:cs="Times New Roman"/>
          <w:sz w:val="28"/>
          <w:szCs w:val="28"/>
        </w:rPr>
      </w:pPr>
    </w:p>
    <w:p w14:paraId="6E1C6DFE" w14:textId="19FCBFDE" w:rsidR="00672C54" w:rsidRPr="00C246DF" w:rsidRDefault="008662B6" w:rsidP="00413B09">
      <w:pPr>
        <w:pStyle w:val="ListParagraph"/>
        <w:numPr>
          <w:ilvl w:val="0"/>
          <w:numId w:val="5"/>
        </w:numPr>
        <w:tabs>
          <w:tab w:val="left" w:pos="7938"/>
        </w:tabs>
        <w:spacing w:after="0" w:line="240" w:lineRule="auto"/>
        <w:ind w:right="-46"/>
        <w:jc w:val="both"/>
        <w:rPr>
          <w:rFonts w:ascii="Times New Roman" w:hAnsi="Times New Roman" w:cs="Times New Roman"/>
          <w:sz w:val="28"/>
          <w:szCs w:val="28"/>
        </w:rPr>
      </w:pPr>
      <w:r w:rsidRPr="00C246DF">
        <w:rPr>
          <w:rFonts w:ascii="Times New Roman" w:hAnsi="Times New Roman" w:cs="Times New Roman"/>
          <w:sz w:val="28"/>
          <w:szCs w:val="28"/>
        </w:rPr>
        <w:t xml:space="preserve">It follows that </w:t>
      </w:r>
      <w:r w:rsidR="001B68FF" w:rsidRPr="00C246DF">
        <w:rPr>
          <w:rFonts w:ascii="Times New Roman" w:hAnsi="Times New Roman" w:cs="Times New Roman"/>
          <w:sz w:val="28"/>
          <w:szCs w:val="28"/>
        </w:rPr>
        <w:t xml:space="preserve">where a </w:t>
      </w:r>
      <w:r w:rsidR="004239C2" w:rsidRPr="00C246DF">
        <w:rPr>
          <w:rFonts w:ascii="Times New Roman" w:hAnsi="Times New Roman" w:cs="Times New Roman"/>
          <w:sz w:val="28"/>
          <w:szCs w:val="28"/>
        </w:rPr>
        <w:t>M</w:t>
      </w:r>
      <w:r w:rsidR="001B68FF" w:rsidRPr="00C246DF">
        <w:rPr>
          <w:rFonts w:ascii="Times New Roman" w:hAnsi="Times New Roman" w:cs="Times New Roman"/>
          <w:sz w:val="28"/>
          <w:szCs w:val="28"/>
        </w:rPr>
        <w:t xml:space="preserve">ember </w:t>
      </w:r>
      <w:r w:rsidR="00672C54" w:rsidRPr="00C246DF">
        <w:rPr>
          <w:rFonts w:ascii="Times New Roman" w:hAnsi="Times New Roman" w:cs="Times New Roman"/>
          <w:sz w:val="28"/>
          <w:szCs w:val="28"/>
        </w:rPr>
        <w:t>presents a petition, there are two possible routes to be taken by the Member. That is, where the petition is laid upon the Table without Question put and, where the Member moves a motion for the petition to be read, printed or referred to a Committee, which requires that the Question be put.</w:t>
      </w:r>
    </w:p>
    <w:p w14:paraId="53B4A774" w14:textId="77777777" w:rsidR="00672C54" w:rsidRPr="00C246DF" w:rsidRDefault="00672C54" w:rsidP="00672C54">
      <w:pPr>
        <w:pStyle w:val="ListParagraph"/>
        <w:rPr>
          <w:rFonts w:ascii="Times New Roman" w:hAnsi="Times New Roman" w:cs="Times New Roman"/>
          <w:sz w:val="28"/>
          <w:szCs w:val="28"/>
        </w:rPr>
      </w:pPr>
    </w:p>
    <w:p w14:paraId="24BC0BA0" w14:textId="78B3FDF6" w:rsidR="008662B6" w:rsidRPr="00C246DF" w:rsidRDefault="00672C54" w:rsidP="00672C54">
      <w:pPr>
        <w:pStyle w:val="ListParagraph"/>
        <w:numPr>
          <w:ilvl w:val="0"/>
          <w:numId w:val="5"/>
        </w:numPr>
        <w:tabs>
          <w:tab w:val="left" w:pos="7938"/>
        </w:tabs>
        <w:spacing w:after="0" w:line="240" w:lineRule="auto"/>
        <w:ind w:right="-46"/>
        <w:jc w:val="both"/>
        <w:rPr>
          <w:rFonts w:ascii="Times New Roman" w:hAnsi="Times New Roman" w:cs="Times New Roman"/>
          <w:sz w:val="28"/>
          <w:szCs w:val="28"/>
        </w:rPr>
      </w:pPr>
      <w:r w:rsidRPr="00C246DF">
        <w:rPr>
          <w:rFonts w:ascii="Times New Roman" w:hAnsi="Times New Roman" w:cs="Times New Roman"/>
          <w:sz w:val="28"/>
          <w:szCs w:val="28"/>
        </w:rPr>
        <w:t>In the event that the Member opts for the laying of the petition on the Table, t</w:t>
      </w:r>
      <w:r w:rsidR="001B68FF" w:rsidRPr="00C246DF">
        <w:rPr>
          <w:rFonts w:ascii="Times New Roman" w:hAnsi="Times New Roman" w:cs="Times New Roman"/>
          <w:sz w:val="28"/>
          <w:szCs w:val="28"/>
        </w:rPr>
        <w:t xml:space="preserve">he Standing Orders do not make any provision for actions that may be taken by Parliament </w:t>
      </w:r>
      <w:r w:rsidR="00063D21" w:rsidRPr="00C246DF">
        <w:rPr>
          <w:rFonts w:ascii="Times New Roman" w:hAnsi="Times New Roman" w:cs="Times New Roman"/>
          <w:sz w:val="28"/>
          <w:szCs w:val="28"/>
        </w:rPr>
        <w:t>after</w:t>
      </w:r>
      <w:r w:rsidR="00C1107F" w:rsidRPr="00C246DF">
        <w:rPr>
          <w:rFonts w:ascii="Times New Roman" w:hAnsi="Times New Roman" w:cs="Times New Roman"/>
          <w:sz w:val="28"/>
          <w:szCs w:val="28"/>
        </w:rPr>
        <w:t xml:space="preserve">. </w:t>
      </w:r>
    </w:p>
    <w:p w14:paraId="02D54EBB" w14:textId="77777777" w:rsidR="00C1107F" w:rsidRPr="00C246DF" w:rsidRDefault="00C1107F" w:rsidP="00413B09">
      <w:pPr>
        <w:pStyle w:val="ListParagraph"/>
        <w:tabs>
          <w:tab w:val="left" w:pos="7938"/>
        </w:tabs>
        <w:spacing w:after="0" w:line="240" w:lineRule="auto"/>
        <w:ind w:left="450" w:right="680"/>
        <w:jc w:val="both"/>
        <w:rPr>
          <w:rFonts w:ascii="Times New Roman" w:hAnsi="Times New Roman" w:cs="Times New Roman"/>
          <w:sz w:val="28"/>
          <w:szCs w:val="28"/>
        </w:rPr>
      </w:pPr>
    </w:p>
    <w:p w14:paraId="115C0DD8" w14:textId="3763E4F4" w:rsidR="00C1107F" w:rsidRPr="00C246DF" w:rsidRDefault="008662B6" w:rsidP="00413B09">
      <w:pPr>
        <w:pStyle w:val="ListParagraph"/>
        <w:numPr>
          <w:ilvl w:val="0"/>
          <w:numId w:val="5"/>
        </w:numPr>
        <w:tabs>
          <w:tab w:val="left" w:pos="7938"/>
        </w:tabs>
        <w:spacing w:after="0" w:line="240" w:lineRule="auto"/>
        <w:ind w:right="-46"/>
        <w:jc w:val="both"/>
        <w:rPr>
          <w:rFonts w:ascii="Times New Roman" w:hAnsi="Times New Roman" w:cs="Times New Roman"/>
          <w:sz w:val="28"/>
          <w:szCs w:val="28"/>
        </w:rPr>
      </w:pPr>
      <w:r w:rsidRPr="00C246DF">
        <w:rPr>
          <w:rFonts w:ascii="Times New Roman" w:hAnsi="Times New Roman" w:cs="Times New Roman"/>
          <w:sz w:val="28"/>
          <w:szCs w:val="28"/>
        </w:rPr>
        <w:t xml:space="preserve">In effect, while the </w:t>
      </w:r>
      <w:r w:rsidR="00C1107F" w:rsidRPr="00C246DF">
        <w:rPr>
          <w:rFonts w:ascii="Times New Roman" w:hAnsi="Times New Roman" w:cs="Times New Roman"/>
          <w:sz w:val="28"/>
          <w:szCs w:val="28"/>
        </w:rPr>
        <w:t xml:space="preserve">Standing Orders provide for the form or procedure that a petition may take and subsequently </w:t>
      </w:r>
      <w:r w:rsidR="004239C2" w:rsidRPr="00C246DF">
        <w:rPr>
          <w:rFonts w:ascii="Times New Roman" w:hAnsi="Times New Roman" w:cs="Times New Roman"/>
          <w:sz w:val="28"/>
          <w:szCs w:val="28"/>
        </w:rPr>
        <w:t xml:space="preserve">be </w:t>
      </w:r>
      <w:r w:rsidR="00C1107F" w:rsidRPr="00C246DF">
        <w:rPr>
          <w:rFonts w:ascii="Times New Roman" w:hAnsi="Times New Roman" w:cs="Times New Roman"/>
          <w:sz w:val="28"/>
          <w:szCs w:val="28"/>
        </w:rPr>
        <w:t xml:space="preserve">presented before the House, </w:t>
      </w:r>
      <w:r w:rsidRPr="00C246DF">
        <w:rPr>
          <w:rFonts w:ascii="Times New Roman" w:hAnsi="Times New Roman" w:cs="Times New Roman"/>
          <w:sz w:val="28"/>
          <w:szCs w:val="28"/>
        </w:rPr>
        <w:t xml:space="preserve">it does not </w:t>
      </w:r>
      <w:r w:rsidR="00C1107F" w:rsidRPr="00C246DF">
        <w:rPr>
          <w:rFonts w:ascii="Times New Roman" w:hAnsi="Times New Roman" w:cs="Times New Roman"/>
          <w:sz w:val="28"/>
          <w:szCs w:val="28"/>
        </w:rPr>
        <w:t>provide for or regulate the</w:t>
      </w:r>
      <w:r w:rsidRPr="00C246DF">
        <w:rPr>
          <w:rFonts w:ascii="Times New Roman" w:hAnsi="Times New Roman" w:cs="Times New Roman"/>
          <w:sz w:val="28"/>
          <w:szCs w:val="28"/>
        </w:rPr>
        <w:t xml:space="preserve"> </w:t>
      </w:r>
      <w:r w:rsidR="00C1107F" w:rsidRPr="00C246DF">
        <w:rPr>
          <w:rFonts w:ascii="Times New Roman" w:hAnsi="Times New Roman" w:cs="Times New Roman"/>
          <w:sz w:val="28"/>
          <w:szCs w:val="28"/>
        </w:rPr>
        <w:t xml:space="preserve">actions that Parliament may take on the </w:t>
      </w:r>
      <w:r w:rsidR="004239C2" w:rsidRPr="00C246DF">
        <w:rPr>
          <w:rFonts w:ascii="Times New Roman" w:hAnsi="Times New Roman" w:cs="Times New Roman"/>
          <w:sz w:val="28"/>
          <w:szCs w:val="28"/>
        </w:rPr>
        <w:t>p</w:t>
      </w:r>
      <w:r w:rsidR="00C1107F" w:rsidRPr="00C246DF">
        <w:rPr>
          <w:rFonts w:ascii="Times New Roman" w:hAnsi="Times New Roman" w:cs="Times New Roman"/>
          <w:sz w:val="28"/>
          <w:szCs w:val="28"/>
        </w:rPr>
        <w:t xml:space="preserve">etition </w:t>
      </w:r>
      <w:r w:rsidR="00C1107F" w:rsidRPr="00C246DF">
        <w:rPr>
          <w:rFonts w:ascii="Times New Roman" w:hAnsi="Times New Roman" w:cs="Times New Roman"/>
          <w:sz w:val="28"/>
          <w:szCs w:val="28"/>
        </w:rPr>
        <w:lastRenderedPageBreak/>
        <w:t>nor the powers that Parliament may exercise in that regards</w:t>
      </w:r>
      <w:r w:rsidR="00672C54" w:rsidRPr="00C246DF">
        <w:rPr>
          <w:rFonts w:ascii="Times New Roman" w:hAnsi="Times New Roman" w:cs="Times New Roman"/>
          <w:sz w:val="28"/>
          <w:szCs w:val="28"/>
        </w:rPr>
        <w:t xml:space="preserve"> where a petition is laid on the Table</w:t>
      </w:r>
      <w:r w:rsidR="00C1107F" w:rsidRPr="00C246DF">
        <w:rPr>
          <w:rFonts w:ascii="Times New Roman" w:hAnsi="Times New Roman" w:cs="Times New Roman"/>
          <w:sz w:val="28"/>
          <w:szCs w:val="28"/>
        </w:rPr>
        <w:t xml:space="preserve">. </w:t>
      </w:r>
    </w:p>
    <w:p w14:paraId="4CF07EB3" w14:textId="77777777" w:rsidR="008662B6" w:rsidRPr="00C246DF" w:rsidRDefault="008662B6" w:rsidP="00413B09">
      <w:pPr>
        <w:pStyle w:val="ListParagraph"/>
        <w:tabs>
          <w:tab w:val="left" w:pos="7938"/>
        </w:tabs>
        <w:jc w:val="both"/>
        <w:rPr>
          <w:rFonts w:ascii="Times New Roman" w:hAnsi="Times New Roman" w:cs="Times New Roman"/>
          <w:sz w:val="28"/>
          <w:szCs w:val="28"/>
        </w:rPr>
      </w:pPr>
    </w:p>
    <w:p w14:paraId="41397244" w14:textId="6243946C" w:rsidR="008662B6" w:rsidRPr="00C246DF" w:rsidRDefault="008662B6" w:rsidP="00413B09">
      <w:pPr>
        <w:pStyle w:val="ListParagraph"/>
        <w:numPr>
          <w:ilvl w:val="0"/>
          <w:numId w:val="5"/>
        </w:numPr>
        <w:tabs>
          <w:tab w:val="left" w:pos="7938"/>
        </w:tabs>
        <w:spacing w:after="0" w:line="240" w:lineRule="auto"/>
        <w:ind w:right="-46"/>
        <w:jc w:val="both"/>
        <w:rPr>
          <w:rFonts w:ascii="Times New Roman" w:hAnsi="Times New Roman" w:cs="Times New Roman"/>
          <w:sz w:val="28"/>
          <w:szCs w:val="28"/>
        </w:rPr>
      </w:pPr>
      <w:r w:rsidRPr="00C246DF">
        <w:rPr>
          <w:rFonts w:ascii="Times New Roman" w:hAnsi="Times New Roman" w:cs="Times New Roman"/>
          <w:sz w:val="28"/>
          <w:szCs w:val="28"/>
        </w:rPr>
        <w:t xml:space="preserve">In line with this, </w:t>
      </w:r>
      <w:r w:rsidR="00C246DF">
        <w:rPr>
          <w:rFonts w:ascii="Times New Roman" w:hAnsi="Times New Roman" w:cs="Times New Roman"/>
          <w:sz w:val="28"/>
          <w:szCs w:val="28"/>
        </w:rPr>
        <w:t xml:space="preserve">Hon. Members </w:t>
      </w:r>
      <w:r w:rsidRPr="00C246DF">
        <w:rPr>
          <w:rFonts w:ascii="Times New Roman" w:hAnsi="Times New Roman" w:cs="Times New Roman"/>
          <w:sz w:val="28"/>
          <w:szCs w:val="28"/>
        </w:rPr>
        <w:t xml:space="preserve">it is </w:t>
      </w:r>
      <w:r w:rsidR="00C246DF">
        <w:rPr>
          <w:rFonts w:ascii="Times New Roman" w:hAnsi="Times New Roman" w:cs="Times New Roman"/>
          <w:sz w:val="28"/>
          <w:szCs w:val="28"/>
        </w:rPr>
        <w:t>my</w:t>
      </w:r>
      <w:r w:rsidRPr="00C246DF">
        <w:rPr>
          <w:rFonts w:ascii="Times New Roman" w:hAnsi="Times New Roman" w:cs="Times New Roman"/>
          <w:sz w:val="28"/>
          <w:szCs w:val="28"/>
        </w:rPr>
        <w:t xml:space="preserve"> </w:t>
      </w:r>
      <w:r w:rsidR="00C246DF" w:rsidRPr="00C246DF">
        <w:rPr>
          <w:rFonts w:ascii="Times New Roman" w:hAnsi="Times New Roman" w:cs="Times New Roman"/>
          <w:sz w:val="28"/>
          <w:szCs w:val="28"/>
        </w:rPr>
        <w:t xml:space="preserve">opinion </w:t>
      </w:r>
      <w:r w:rsidR="00C246DF">
        <w:rPr>
          <w:rFonts w:ascii="Times New Roman" w:hAnsi="Times New Roman" w:cs="Times New Roman"/>
          <w:sz w:val="28"/>
          <w:szCs w:val="28"/>
        </w:rPr>
        <w:t>and Ruling that</w:t>
      </w:r>
      <w:r w:rsidRPr="00C246DF">
        <w:rPr>
          <w:rFonts w:ascii="Times New Roman" w:hAnsi="Times New Roman" w:cs="Times New Roman"/>
          <w:sz w:val="28"/>
          <w:szCs w:val="28"/>
        </w:rPr>
        <w:t xml:space="preserve">, </w:t>
      </w:r>
    </w:p>
    <w:p w14:paraId="0743716B" w14:textId="5037601E" w:rsidR="00672C54" w:rsidRPr="00C246DF" w:rsidRDefault="00C1107F" w:rsidP="00672C54">
      <w:pPr>
        <w:pStyle w:val="ListParagraph"/>
        <w:numPr>
          <w:ilvl w:val="1"/>
          <w:numId w:val="5"/>
        </w:numPr>
        <w:tabs>
          <w:tab w:val="left" w:pos="7938"/>
        </w:tabs>
        <w:spacing w:after="0" w:line="240" w:lineRule="auto"/>
        <w:ind w:right="-46"/>
        <w:jc w:val="both"/>
        <w:rPr>
          <w:rFonts w:ascii="Times New Roman" w:hAnsi="Times New Roman" w:cs="Times New Roman"/>
          <w:sz w:val="28"/>
          <w:szCs w:val="28"/>
        </w:rPr>
      </w:pPr>
      <w:r w:rsidRPr="00C246DF">
        <w:rPr>
          <w:rFonts w:ascii="Times New Roman" w:hAnsi="Times New Roman" w:cs="Times New Roman"/>
          <w:sz w:val="28"/>
          <w:szCs w:val="28"/>
        </w:rPr>
        <w:t xml:space="preserve">To the extent that the Hon. Member complied with the provisions of Order 76 and Appendix A of the Standing Orders, </w:t>
      </w:r>
      <w:r w:rsidR="002B1528" w:rsidRPr="00C246DF">
        <w:rPr>
          <w:rFonts w:ascii="Times New Roman" w:hAnsi="Times New Roman" w:cs="Times New Roman"/>
          <w:sz w:val="28"/>
          <w:szCs w:val="28"/>
        </w:rPr>
        <w:t xml:space="preserve">the admission of the petition </w:t>
      </w:r>
      <w:r w:rsidR="00E24E5C" w:rsidRPr="00C246DF">
        <w:rPr>
          <w:rFonts w:ascii="Times New Roman" w:hAnsi="Times New Roman" w:cs="Times New Roman"/>
          <w:sz w:val="28"/>
          <w:szCs w:val="28"/>
        </w:rPr>
        <w:t xml:space="preserve">by </w:t>
      </w:r>
      <w:r w:rsidR="00C246DF">
        <w:rPr>
          <w:rFonts w:ascii="Times New Roman" w:hAnsi="Times New Roman" w:cs="Times New Roman"/>
          <w:sz w:val="28"/>
          <w:szCs w:val="28"/>
        </w:rPr>
        <w:t>me</w:t>
      </w:r>
      <w:r w:rsidR="00E24E5C" w:rsidRPr="00C246DF">
        <w:rPr>
          <w:rFonts w:ascii="Times New Roman" w:hAnsi="Times New Roman" w:cs="Times New Roman"/>
          <w:sz w:val="28"/>
          <w:szCs w:val="28"/>
        </w:rPr>
        <w:t xml:space="preserve"> </w:t>
      </w:r>
      <w:r w:rsidR="002B1528" w:rsidRPr="00C246DF">
        <w:rPr>
          <w:rFonts w:ascii="Times New Roman" w:hAnsi="Times New Roman" w:cs="Times New Roman"/>
          <w:sz w:val="28"/>
          <w:szCs w:val="28"/>
        </w:rPr>
        <w:t xml:space="preserve">and the subsequent laying of the </w:t>
      </w:r>
      <w:r w:rsidR="004239C2" w:rsidRPr="00C246DF">
        <w:rPr>
          <w:rFonts w:ascii="Times New Roman" w:hAnsi="Times New Roman" w:cs="Times New Roman"/>
          <w:sz w:val="28"/>
          <w:szCs w:val="28"/>
        </w:rPr>
        <w:t>p</w:t>
      </w:r>
      <w:r w:rsidR="002B1528" w:rsidRPr="00C246DF">
        <w:rPr>
          <w:rFonts w:ascii="Times New Roman" w:hAnsi="Times New Roman" w:cs="Times New Roman"/>
          <w:sz w:val="28"/>
          <w:szCs w:val="28"/>
        </w:rPr>
        <w:t xml:space="preserve">etition on the Table </w:t>
      </w:r>
      <w:r w:rsidR="00E24E5C" w:rsidRPr="00C246DF">
        <w:rPr>
          <w:rFonts w:ascii="Times New Roman" w:hAnsi="Times New Roman" w:cs="Times New Roman"/>
          <w:sz w:val="28"/>
          <w:szCs w:val="28"/>
        </w:rPr>
        <w:t xml:space="preserve">by the Hon. Member </w:t>
      </w:r>
      <w:r w:rsidR="00347368" w:rsidRPr="00C246DF">
        <w:rPr>
          <w:rFonts w:ascii="Times New Roman" w:hAnsi="Times New Roman" w:cs="Times New Roman"/>
          <w:sz w:val="28"/>
          <w:szCs w:val="28"/>
        </w:rPr>
        <w:t xml:space="preserve">was within the Standing Orders. </w:t>
      </w:r>
    </w:p>
    <w:p w14:paraId="03C244CE" w14:textId="77777777" w:rsidR="00672C54" w:rsidRPr="00C246DF" w:rsidRDefault="00672C54" w:rsidP="00672C54">
      <w:pPr>
        <w:pStyle w:val="ListParagraph"/>
        <w:tabs>
          <w:tab w:val="left" w:pos="7938"/>
        </w:tabs>
        <w:spacing w:after="0" w:line="240" w:lineRule="auto"/>
        <w:ind w:left="1260" w:right="-46"/>
        <w:jc w:val="both"/>
        <w:rPr>
          <w:rFonts w:ascii="Times New Roman" w:hAnsi="Times New Roman" w:cs="Times New Roman"/>
          <w:sz w:val="28"/>
          <w:szCs w:val="28"/>
        </w:rPr>
      </w:pPr>
    </w:p>
    <w:p w14:paraId="638B398B" w14:textId="53590749" w:rsidR="00672C54" w:rsidRPr="00C246DF" w:rsidRDefault="00672C54" w:rsidP="00672C54">
      <w:pPr>
        <w:pStyle w:val="ListParagraph"/>
        <w:numPr>
          <w:ilvl w:val="1"/>
          <w:numId w:val="5"/>
        </w:numPr>
        <w:tabs>
          <w:tab w:val="left" w:pos="7938"/>
        </w:tabs>
        <w:spacing w:after="0" w:line="240" w:lineRule="auto"/>
        <w:ind w:right="-46"/>
        <w:jc w:val="both"/>
        <w:rPr>
          <w:rFonts w:ascii="Times New Roman" w:hAnsi="Times New Roman" w:cs="Times New Roman"/>
          <w:sz w:val="28"/>
          <w:szCs w:val="28"/>
        </w:rPr>
      </w:pPr>
      <w:r w:rsidRPr="00C246DF">
        <w:rPr>
          <w:rFonts w:ascii="Times New Roman" w:hAnsi="Times New Roman" w:cs="Times New Roman"/>
          <w:sz w:val="28"/>
          <w:szCs w:val="28"/>
        </w:rPr>
        <w:t xml:space="preserve">In the absence of clear provisions in the Orders regarding action to be taken after a petition is laid on the Table, </w:t>
      </w:r>
      <w:r w:rsidR="00C246DF">
        <w:rPr>
          <w:rFonts w:ascii="Times New Roman" w:hAnsi="Times New Roman" w:cs="Times New Roman"/>
          <w:sz w:val="28"/>
          <w:szCs w:val="28"/>
        </w:rPr>
        <w:t>I,</w:t>
      </w:r>
      <w:r w:rsidRPr="00C246DF">
        <w:rPr>
          <w:rFonts w:ascii="Times New Roman" w:hAnsi="Times New Roman" w:cs="Times New Roman"/>
          <w:sz w:val="28"/>
          <w:szCs w:val="28"/>
        </w:rPr>
        <w:t xml:space="preserve"> may</w:t>
      </w:r>
      <w:r w:rsidR="00C246DF">
        <w:rPr>
          <w:rFonts w:ascii="Times New Roman" w:hAnsi="Times New Roman" w:cs="Times New Roman"/>
          <w:sz w:val="28"/>
          <w:szCs w:val="28"/>
        </w:rPr>
        <w:t>,</w:t>
      </w:r>
      <w:r w:rsidRPr="00C246DF">
        <w:rPr>
          <w:rFonts w:ascii="Times New Roman" w:hAnsi="Times New Roman" w:cs="Times New Roman"/>
          <w:sz w:val="28"/>
          <w:szCs w:val="28"/>
        </w:rPr>
        <w:t xml:space="preserve"> pursuant to Order 6, provide for actions to be taken and the procedure to be adopted after the laying of the petition at the Table.  </w:t>
      </w:r>
    </w:p>
    <w:p w14:paraId="318D773D" w14:textId="1B243841" w:rsidR="00413B09" w:rsidRPr="00C246DF" w:rsidRDefault="00413B09" w:rsidP="00413B09">
      <w:pPr>
        <w:tabs>
          <w:tab w:val="left" w:pos="7938"/>
        </w:tabs>
        <w:spacing w:after="0" w:line="240" w:lineRule="auto"/>
        <w:ind w:right="680"/>
        <w:jc w:val="both"/>
        <w:rPr>
          <w:rFonts w:ascii="Times New Roman" w:hAnsi="Times New Roman" w:cs="Times New Roman"/>
          <w:sz w:val="28"/>
          <w:szCs w:val="28"/>
        </w:rPr>
      </w:pPr>
    </w:p>
    <w:p w14:paraId="578EC7F7" w14:textId="67B3325C" w:rsidR="00413B09" w:rsidRPr="00C246DF" w:rsidRDefault="00C246DF" w:rsidP="00413B09">
      <w:pPr>
        <w:tabs>
          <w:tab w:val="left" w:pos="7938"/>
        </w:tabs>
        <w:spacing w:after="0" w:line="240" w:lineRule="auto"/>
        <w:ind w:right="680"/>
        <w:jc w:val="both"/>
        <w:rPr>
          <w:rFonts w:ascii="Times New Roman" w:hAnsi="Times New Roman" w:cs="Times New Roman"/>
          <w:b/>
          <w:bCs/>
          <w:i/>
          <w:iCs/>
          <w:sz w:val="28"/>
          <w:szCs w:val="28"/>
          <w:u w:val="single"/>
        </w:rPr>
      </w:pPr>
      <w:r w:rsidRPr="00C246DF">
        <w:rPr>
          <w:rFonts w:ascii="Times New Roman" w:hAnsi="Times New Roman" w:cs="Times New Roman"/>
          <w:b/>
          <w:bCs/>
          <w:i/>
          <w:iCs/>
          <w:sz w:val="28"/>
          <w:szCs w:val="28"/>
          <w:u w:val="single"/>
        </w:rPr>
        <w:t>ISSUE 2</w:t>
      </w:r>
    </w:p>
    <w:p w14:paraId="1A293C8A" w14:textId="6E3A0674" w:rsidR="004E169D" w:rsidRPr="00C246DF" w:rsidRDefault="0047189A" w:rsidP="004E169D">
      <w:pPr>
        <w:tabs>
          <w:tab w:val="left" w:pos="7938"/>
        </w:tabs>
        <w:spacing w:after="0" w:line="240" w:lineRule="auto"/>
        <w:ind w:left="90" w:right="-46"/>
        <w:jc w:val="both"/>
        <w:rPr>
          <w:rFonts w:ascii="Times New Roman" w:hAnsi="Times New Roman" w:cs="Times New Roman"/>
          <w:b/>
          <w:bCs/>
          <w:i/>
          <w:iCs/>
          <w:sz w:val="28"/>
          <w:szCs w:val="28"/>
        </w:rPr>
      </w:pPr>
      <w:r w:rsidRPr="00C246DF">
        <w:rPr>
          <w:rFonts w:ascii="Times New Roman" w:hAnsi="Times New Roman" w:cs="Times New Roman"/>
          <w:b/>
          <w:bCs/>
          <w:i/>
          <w:iCs/>
          <w:sz w:val="28"/>
          <w:szCs w:val="28"/>
        </w:rPr>
        <w:t xml:space="preserve">Whether Parliament can consider a petition which contains similar or same facts pending in a suit before a court of competent </w:t>
      </w:r>
      <w:r w:rsidR="00672C54" w:rsidRPr="00C246DF">
        <w:rPr>
          <w:rFonts w:ascii="Times New Roman" w:hAnsi="Times New Roman" w:cs="Times New Roman"/>
          <w:b/>
          <w:bCs/>
          <w:i/>
          <w:iCs/>
          <w:sz w:val="28"/>
          <w:szCs w:val="28"/>
        </w:rPr>
        <w:t>jurisdiction</w:t>
      </w:r>
      <w:r w:rsidR="004E05DC" w:rsidRPr="00C246DF">
        <w:rPr>
          <w:rFonts w:ascii="Times New Roman" w:hAnsi="Times New Roman" w:cs="Times New Roman"/>
          <w:b/>
          <w:bCs/>
          <w:i/>
          <w:iCs/>
          <w:sz w:val="28"/>
          <w:szCs w:val="28"/>
        </w:rPr>
        <w:t xml:space="preserve">- the </w:t>
      </w:r>
      <w:r w:rsidR="00672C54" w:rsidRPr="00C246DF">
        <w:rPr>
          <w:rFonts w:ascii="Times New Roman" w:hAnsi="Times New Roman" w:cs="Times New Roman"/>
          <w:b/>
          <w:bCs/>
          <w:i/>
          <w:iCs/>
          <w:sz w:val="28"/>
          <w:szCs w:val="28"/>
        </w:rPr>
        <w:t>Sub</w:t>
      </w:r>
      <w:r w:rsidR="004E169D" w:rsidRPr="00C246DF">
        <w:rPr>
          <w:rFonts w:ascii="Times New Roman" w:hAnsi="Times New Roman" w:cs="Times New Roman"/>
          <w:b/>
          <w:bCs/>
          <w:i/>
          <w:iCs/>
          <w:sz w:val="28"/>
          <w:szCs w:val="28"/>
        </w:rPr>
        <w:t xml:space="preserve"> Judice rule</w:t>
      </w:r>
    </w:p>
    <w:p w14:paraId="715DE94C" w14:textId="77777777" w:rsidR="00C246DF" w:rsidRDefault="00C246DF" w:rsidP="00C246DF">
      <w:pPr>
        <w:pStyle w:val="ListParagraph"/>
        <w:tabs>
          <w:tab w:val="left" w:pos="7938"/>
        </w:tabs>
        <w:spacing w:after="0" w:line="240" w:lineRule="auto"/>
        <w:ind w:left="450" w:right="-46"/>
        <w:jc w:val="both"/>
        <w:rPr>
          <w:rFonts w:ascii="Times New Roman" w:hAnsi="Times New Roman" w:cs="Times New Roman"/>
          <w:sz w:val="28"/>
          <w:szCs w:val="28"/>
        </w:rPr>
      </w:pPr>
    </w:p>
    <w:p w14:paraId="79588295" w14:textId="77777777" w:rsidR="00C246DF" w:rsidRDefault="00C246DF" w:rsidP="004E05DC">
      <w:pPr>
        <w:pStyle w:val="ListParagraph"/>
        <w:numPr>
          <w:ilvl w:val="0"/>
          <w:numId w:val="5"/>
        </w:numPr>
        <w:tabs>
          <w:tab w:val="left" w:pos="7938"/>
        </w:tabs>
        <w:spacing w:after="0" w:line="240" w:lineRule="auto"/>
        <w:ind w:right="-46"/>
        <w:jc w:val="both"/>
        <w:rPr>
          <w:rFonts w:ascii="Times New Roman" w:hAnsi="Times New Roman" w:cs="Times New Roman"/>
          <w:sz w:val="28"/>
          <w:szCs w:val="28"/>
        </w:rPr>
      </w:pPr>
      <w:r>
        <w:rPr>
          <w:rFonts w:ascii="Times New Roman" w:hAnsi="Times New Roman" w:cs="Times New Roman"/>
          <w:sz w:val="28"/>
          <w:szCs w:val="28"/>
        </w:rPr>
        <w:t xml:space="preserve"> Hon. Members, t</w:t>
      </w:r>
      <w:r w:rsidR="004E05DC" w:rsidRPr="00C246DF">
        <w:rPr>
          <w:rFonts w:ascii="Times New Roman" w:hAnsi="Times New Roman" w:cs="Times New Roman"/>
          <w:sz w:val="28"/>
          <w:szCs w:val="28"/>
        </w:rPr>
        <w:t>he term “</w:t>
      </w:r>
      <w:r w:rsidR="004E05DC" w:rsidRPr="00C246DF">
        <w:rPr>
          <w:rFonts w:ascii="Times New Roman" w:hAnsi="Times New Roman" w:cs="Times New Roman"/>
          <w:i/>
          <w:iCs/>
          <w:sz w:val="28"/>
          <w:szCs w:val="28"/>
        </w:rPr>
        <w:t>sub judice</w:t>
      </w:r>
      <w:r w:rsidR="004E05DC" w:rsidRPr="00C246DF">
        <w:rPr>
          <w:rFonts w:ascii="Times New Roman" w:hAnsi="Times New Roman" w:cs="Times New Roman"/>
          <w:sz w:val="28"/>
          <w:szCs w:val="28"/>
        </w:rPr>
        <w:t>” is a rule of court which literally interpreted means “</w:t>
      </w:r>
      <w:r w:rsidR="004E05DC" w:rsidRPr="00C246DF">
        <w:rPr>
          <w:rFonts w:ascii="Times New Roman" w:hAnsi="Times New Roman" w:cs="Times New Roman"/>
          <w:i/>
          <w:iCs/>
          <w:sz w:val="28"/>
          <w:szCs w:val="28"/>
        </w:rPr>
        <w:t>under judicial consideration</w:t>
      </w:r>
      <w:r w:rsidR="004E05DC" w:rsidRPr="00C246DF">
        <w:rPr>
          <w:rFonts w:ascii="Times New Roman" w:hAnsi="Times New Roman" w:cs="Times New Roman"/>
          <w:sz w:val="28"/>
          <w:szCs w:val="28"/>
        </w:rPr>
        <w:t>” or “</w:t>
      </w:r>
      <w:r w:rsidR="004E05DC" w:rsidRPr="00C246DF">
        <w:rPr>
          <w:rFonts w:ascii="Times New Roman" w:hAnsi="Times New Roman" w:cs="Times New Roman"/>
          <w:i/>
          <w:iCs/>
          <w:sz w:val="28"/>
          <w:szCs w:val="28"/>
        </w:rPr>
        <w:t>before the Court or Judge for determination</w:t>
      </w:r>
      <w:r w:rsidR="004E05DC" w:rsidRPr="00C246DF">
        <w:rPr>
          <w:rFonts w:ascii="Times New Roman" w:hAnsi="Times New Roman" w:cs="Times New Roman"/>
          <w:sz w:val="28"/>
          <w:szCs w:val="28"/>
        </w:rPr>
        <w:t xml:space="preserve">”. </w:t>
      </w:r>
    </w:p>
    <w:p w14:paraId="50A012E8" w14:textId="77777777" w:rsidR="00C246DF" w:rsidRDefault="00C246DF" w:rsidP="00C246DF">
      <w:pPr>
        <w:pStyle w:val="ListParagraph"/>
        <w:tabs>
          <w:tab w:val="left" w:pos="7938"/>
        </w:tabs>
        <w:spacing w:after="0" w:line="240" w:lineRule="auto"/>
        <w:ind w:left="450" w:right="-46"/>
        <w:jc w:val="both"/>
        <w:rPr>
          <w:rFonts w:ascii="Times New Roman" w:hAnsi="Times New Roman" w:cs="Times New Roman"/>
          <w:sz w:val="28"/>
          <w:szCs w:val="28"/>
        </w:rPr>
      </w:pPr>
    </w:p>
    <w:p w14:paraId="231CFF12" w14:textId="53968603" w:rsidR="004E05DC" w:rsidRPr="00C246DF" w:rsidRDefault="004E05DC" w:rsidP="004E05DC">
      <w:pPr>
        <w:pStyle w:val="ListParagraph"/>
        <w:numPr>
          <w:ilvl w:val="0"/>
          <w:numId w:val="5"/>
        </w:numPr>
        <w:tabs>
          <w:tab w:val="left" w:pos="7938"/>
        </w:tabs>
        <w:spacing w:after="0" w:line="240" w:lineRule="auto"/>
        <w:ind w:right="-46"/>
        <w:jc w:val="both"/>
        <w:rPr>
          <w:rFonts w:ascii="Times New Roman" w:hAnsi="Times New Roman" w:cs="Times New Roman"/>
          <w:sz w:val="28"/>
          <w:szCs w:val="28"/>
        </w:rPr>
      </w:pPr>
      <w:r w:rsidRPr="00C246DF">
        <w:rPr>
          <w:rFonts w:ascii="Times New Roman" w:hAnsi="Times New Roman" w:cs="Times New Roman"/>
          <w:sz w:val="28"/>
          <w:szCs w:val="28"/>
        </w:rPr>
        <w:t xml:space="preserve">At its most basic, the rule limits comment and disclosure relating to judicial proceedings in order not to prejudice the issue, influence a jury or affect the eventual determination of the matter before a judicial body so as to not render the eventual decision </w:t>
      </w:r>
      <w:r w:rsidRPr="00C246DF">
        <w:rPr>
          <w:rFonts w:ascii="Times New Roman" w:hAnsi="Times New Roman" w:cs="Times New Roman"/>
          <w:i/>
          <w:iCs/>
          <w:sz w:val="28"/>
          <w:szCs w:val="28"/>
        </w:rPr>
        <w:t>brutum fulmen</w:t>
      </w:r>
      <w:r w:rsidRPr="00C246DF">
        <w:rPr>
          <w:rFonts w:ascii="Times New Roman" w:hAnsi="Times New Roman" w:cs="Times New Roman"/>
          <w:sz w:val="28"/>
          <w:szCs w:val="28"/>
        </w:rPr>
        <w:t xml:space="preserve">. The breach of the rule, it often enforced by the Court through it power of contempt. </w:t>
      </w:r>
    </w:p>
    <w:p w14:paraId="2A722CFB" w14:textId="77777777" w:rsidR="004E05DC" w:rsidRPr="00C246DF" w:rsidRDefault="004E05DC" w:rsidP="004E05DC">
      <w:pPr>
        <w:pStyle w:val="ListParagraph"/>
        <w:tabs>
          <w:tab w:val="left" w:pos="7938"/>
        </w:tabs>
        <w:spacing w:after="0" w:line="240" w:lineRule="auto"/>
        <w:ind w:left="450" w:right="-46"/>
        <w:jc w:val="both"/>
        <w:rPr>
          <w:rFonts w:ascii="Times New Roman" w:hAnsi="Times New Roman" w:cs="Times New Roman"/>
          <w:sz w:val="28"/>
          <w:szCs w:val="28"/>
        </w:rPr>
      </w:pPr>
    </w:p>
    <w:p w14:paraId="7934720C" w14:textId="77777777" w:rsidR="004E05DC" w:rsidRPr="00C246DF" w:rsidRDefault="004E05DC" w:rsidP="004E05DC">
      <w:pPr>
        <w:pStyle w:val="ListParagraph"/>
        <w:numPr>
          <w:ilvl w:val="0"/>
          <w:numId w:val="5"/>
        </w:numPr>
        <w:tabs>
          <w:tab w:val="left" w:pos="7938"/>
        </w:tabs>
        <w:spacing w:after="0" w:line="240" w:lineRule="auto"/>
        <w:ind w:right="-46"/>
        <w:jc w:val="both"/>
        <w:rPr>
          <w:rFonts w:ascii="Times New Roman" w:hAnsi="Times New Roman" w:cs="Times New Roman"/>
          <w:sz w:val="28"/>
          <w:szCs w:val="28"/>
        </w:rPr>
      </w:pPr>
      <w:r w:rsidRPr="00C246DF">
        <w:rPr>
          <w:rFonts w:ascii="Times New Roman" w:hAnsi="Times New Roman" w:cs="Times New Roman"/>
          <w:sz w:val="28"/>
          <w:szCs w:val="28"/>
        </w:rPr>
        <w:t xml:space="preserve">The rule does not appear to apply prior to the commencement of proceedings before a judicial body or after the proceedings are terminated. It may, however, apply when proceedings are imminent. </w:t>
      </w:r>
    </w:p>
    <w:p w14:paraId="6C082088" w14:textId="77777777" w:rsidR="004E05DC" w:rsidRPr="00C246DF" w:rsidRDefault="004E05DC" w:rsidP="004E05DC">
      <w:pPr>
        <w:tabs>
          <w:tab w:val="left" w:pos="7938"/>
        </w:tabs>
        <w:spacing w:after="0" w:line="240" w:lineRule="auto"/>
        <w:ind w:right="-46"/>
        <w:jc w:val="both"/>
        <w:rPr>
          <w:rFonts w:ascii="Times New Roman" w:hAnsi="Times New Roman" w:cs="Times New Roman"/>
          <w:sz w:val="28"/>
          <w:szCs w:val="28"/>
        </w:rPr>
      </w:pPr>
    </w:p>
    <w:p w14:paraId="0ED4EA16" w14:textId="26931229" w:rsidR="004E05DC" w:rsidRPr="00C246DF" w:rsidRDefault="00C246DF" w:rsidP="004E05DC">
      <w:pPr>
        <w:pStyle w:val="ListParagraph"/>
        <w:numPr>
          <w:ilvl w:val="0"/>
          <w:numId w:val="5"/>
        </w:numPr>
        <w:tabs>
          <w:tab w:val="left" w:pos="7938"/>
        </w:tabs>
        <w:spacing w:after="0" w:line="240" w:lineRule="auto"/>
        <w:ind w:right="-46"/>
        <w:jc w:val="both"/>
        <w:rPr>
          <w:rFonts w:ascii="Times New Roman" w:hAnsi="Times New Roman" w:cs="Times New Roman"/>
          <w:sz w:val="28"/>
          <w:szCs w:val="28"/>
        </w:rPr>
      </w:pPr>
      <w:r>
        <w:rPr>
          <w:rFonts w:ascii="Times New Roman" w:hAnsi="Times New Roman" w:cs="Times New Roman"/>
          <w:sz w:val="28"/>
          <w:szCs w:val="28"/>
        </w:rPr>
        <w:t xml:space="preserve"> Hon. Members our</w:t>
      </w:r>
      <w:r w:rsidR="004E05DC" w:rsidRPr="00C246DF">
        <w:rPr>
          <w:rFonts w:ascii="Times New Roman" w:hAnsi="Times New Roman" w:cs="Times New Roman"/>
          <w:sz w:val="28"/>
          <w:szCs w:val="28"/>
        </w:rPr>
        <w:t xml:space="preserve"> Supreme Court has in the case of </w:t>
      </w:r>
      <w:r w:rsidR="004E05DC" w:rsidRPr="00C246DF">
        <w:rPr>
          <w:rFonts w:ascii="Times New Roman" w:hAnsi="Times New Roman" w:cs="Times New Roman"/>
          <w:i/>
          <w:iCs/>
          <w:sz w:val="28"/>
          <w:szCs w:val="28"/>
        </w:rPr>
        <w:t>Republic v Bank of Ghana &amp; 5 Ors; Ex Parte Benjamin Duffour(unreported, 2018)</w:t>
      </w:r>
      <w:r w:rsidR="004E05DC" w:rsidRPr="00C246DF">
        <w:rPr>
          <w:rFonts w:ascii="Times New Roman" w:hAnsi="Times New Roman" w:cs="Times New Roman"/>
          <w:sz w:val="28"/>
          <w:szCs w:val="28"/>
        </w:rPr>
        <w:t xml:space="preserve"> noted that a matter is </w:t>
      </w:r>
      <w:r w:rsidR="004E05DC" w:rsidRPr="00C246DF">
        <w:rPr>
          <w:rFonts w:ascii="Times New Roman" w:hAnsi="Times New Roman" w:cs="Times New Roman"/>
          <w:i/>
          <w:iCs/>
          <w:sz w:val="28"/>
          <w:szCs w:val="28"/>
        </w:rPr>
        <w:t>sub judice</w:t>
      </w:r>
      <w:r w:rsidR="004E05DC" w:rsidRPr="00C246DF">
        <w:rPr>
          <w:rFonts w:ascii="Times New Roman" w:hAnsi="Times New Roman" w:cs="Times New Roman"/>
          <w:sz w:val="28"/>
          <w:szCs w:val="28"/>
        </w:rPr>
        <w:t xml:space="preserve"> when a person engages in an act or omission which tends to prejudice or interfere with fair </w:t>
      </w:r>
      <w:r w:rsidR="00A80193" w:rsidRPr="00C246DF">
        <w:rPr>
          <w:rFonts w:ascii="Times New Roman" w:hAnsi="Times New Roman" w:cs="Times New Roman"/>
          <w:sz w:val="28"/>
          <w:szCs w:val="28"/>
        </w:rPr>
        <w:t xml:space="preserve">adjudication </w:t>
      </w:r>
      <w:r w:rsidR="004E05DC" w:rsidRPr="00C246DF">
        <w:rPr>
          <w:rFonts w:ascii="Times New Roman" w:hAnsi="Times New Roman" w:cs="Times New Roman"/>
          <w:sz w:val="28"/>
          <w:szCs w:val="28"/>
        </w:rPr>
        <w:t xml:space="preserve">of a case. </w:t>
      </w:r>
    </w:p>
    <w:p w14:paraId="6A17D260" w14:textId="77777777" w:rsidR="004E169D" w:rsidRPr="00C246DF" w:rsidRDefault="004E169D" w:rsidP="004E169D">
      <w:pPr>
        <w:pStyle w:val="ListParagraph"/>
        <w:rPr>
          <w:rFonts w:ascii="Times New Roman" w:hAnsi="Times New Roman" w:cs="Times New Roman"/>
          <w:sz w:val="28"/>
          <w:szCs w:val="28"/>
        </w:rPr>
      </w:pPr>
    </w:p>
    <w:p w14:paraId="6C8FAC4D" w14:textId="7D6548DB" w:rsidR="004E05DC" w:rsidRPr="00C246DF" w:rsidRDefault="004E169D" w:rsidP="004E05DC">
      <w:pPr>
        <w:pStyle w:val="ListParagraph"/>
        <w:numPr>
          <w:ilvl w:val="0"/>
          <w:numId w:val="5"/>
        </w:numPr>
        <w:tabs>
          <w:tab w:val="left" w:pos="7938"/>
        </w:tabs>
        <w:spacing w:after="0" w:line="240" w:lineRule="auto"/>
        <w:ind w:right="-46"/>
        <w:jc w:val="both"/>
        <w:rPr>
          <w:rFonts w:ascii="Times New Roman" w:hAnsi="Times New Roman" w:cs="Times New Roman"/>
          <w:sz w:val="28"/>
          <w:szCs w:val="28"/>
        </w:rPr>
      </w:pPr>
      <w:r w:rsidRPr="00C246DF">
        <w:rPr>
          <w:rFonts w:ascii="Times New Roman" w:hAnsi="Times New Roman" w:cs="Times New Roman"/>
          <w:sz w:val="28"/>
          <w:szCs w:val="28"/>
        </w:rPr>
        <w:t xml:space="preserve">Historically, </w:t>
      </w:r>
      <w:r w:rsidR="00880D8C" w:rsidRPr="00C246DF">
        <w:rPr>
          <w:rFonts w:ascii="Times New Roman" w:hAnsi="Times New Roman" w:cs="Times New Roman"/>
          <w:sz w:val="28"/>
          <w:szCs w:val="28"/>
        </w:rPr>
        <w:t xml:space="preserve">in Ghana, </w:t>
      </w:r>
      <w:r w:rsidRPr="00C246DF">
        <w:rPr>
          <w:rFonts w:ascii="Times New Roman" w:hAnsi="Times New Roman" w:cs="Times New Roman"/>
          <w:sz w:val="28"/>
          <w:szCs w:val="28"/>
        </w:rPr>
        <w:t>the rule has been applied to prevent lawyers</w:t>
      </w:r>
      <w:r w:rsidR="004E05DC" w:rsidRPr="00C246DF">
        <w:rPr>
          <w:rFonts w:ascii="Times New Roman" w:hAnsi="Times New Roman" w:cs="Times New Roman"/>
          <w:sz w:val="28"/>
          <w:szCs w:val="28"/>
        </w:rPr>
        <w:t>, media persons and other parties</w:t>
      </w:r>
      <w:r w:rsidRPr="00C246DF">
        <w:rPr>
          <w:rFonts w:ascii="Times New Roman" w:hAnsi="Times New Roman" w:cs="Times New Roman"/>
          <w:sz w:val="28"/>
          <w:szCs w:val="28"/>
        </w:rPr>
        <w:t xml:space="preserve"> from publicly comment</w:t>
      </w:r>
      <w:r w:rsidR="00A80193" w:rsidRPr="00C246DF">
        <w:rPr>
          <w:rFonts w:ascii="Times New Roman" w:hAnsi="Times New Roman" w:cs="Times New Roman"/>
          <w:sz w:val="28"/>
          <w:szCs w:val="28"/>
        </w:rPr>
        <w:t>ing</w:t>
      </w:r>
      <w:r w:rsidRPr="00C246DF">
        <w:rPr>
          <w:rFonts w:ascii="Times New Roman" w:hAnsi="Times New Roman" w:cs="Times New Roman"/>
          <w:sz w:val="28"/>
          <w:szCs w:val="28"/>
        </w:rPr>
        <w:t xml:space="preserve"> on matters in respect of which they are appearing before the Courts</w:t>
      </w:r>
      <w:r w:rsidR="004E05DC" w:rsidRPr="00C246DF">
        <w:rPr>
          <w:rFonts w:ascii="Times New Roman" w:hAnsi="Times New Roman" w:cs="Times New Roman"/>
          <w:sz w:val="28"/>
          <w:szCs w:val="28"/>
        </w:rPr>
        <w:t xml:space="preserve"> or matters which are pending in </w:t>
      </w:r>
      <w:r w:rsidR="00A80193" w:rsidRPr="00C246DF">
        <w:rPr>
          <w:rFonts w:ascii="Times New Roman" w:hAnsi="Times New Roman" w:cs="Times New Roman"/>
          <w:sz w:val="28"/>
          <w:szCs w:val="28"/>
        </w:rPr>
        <w:t>C</w:t>
      </w:r>
      <w:r w:rsidR="004E05DC" w:rsidRPr="00C246DF">
        <w:rPr>
          <w:rFonts w:ascii="Times New Roman" w:hAnsi="Times New Roman" w:cs="Times New Roman"/>
          <w:sz w:val="28"/>
          <w:szCs w:val="28"/>
        </w:rPr>
        <w:t>ourts</w:t>
      </w:r>
      <w:r w:rsidRPr="00C246DF">
        <w:rPr>
          <w:rFonts w:ascii="Times New Roman" w:hAnsi="Times New Roman" w:cs="Times New Roman"/>
          <w:sz w:val="28"/>
          <w:szCs w:val="28"/>
        </w:rPr>
        <w:t xml:space="preserve">. </w:t>
      </w:r>
      <w:r w:rsidR="004E05DC" w:rsidRPr="00C246DF">
        <w:rPr>
          <w:rFonts w:ascii="Times New Roman" w:hAnsi="Times New Roman" w:cs="Times New Roman"/>
          <w:sz w:val="28"/>
          <w:szCs w:val="28"/>
        </w:rPr>
        <w:t xml:space="preserve">For the purposes of Lawyers, this </w:t>
      </w:r>
      <w:r w:rsidRPr="00C246DF">
        <w:rPr>
          <w:rFonts w:ascii="Times New Roman" w:hAnsi="Times New Roman" w:cs="Times New Roman"/>
          <w:sz w:val="28"/>
          <w:szCs w:val="28"/>
        </w:rPr>
        <w:t xml:space="preserve">has been codified under the Legal Profession (Professional Conduct and Etiquette) Rules, 2020 (L.I. 2423), </w:t>
      </w:r>
      <w:r w:rsidRPr="00C246DF">
        <w:rPr>
          <w:rFonts w:ascii="Times New Roman" w:hAnsi="Times New Roman" w:cs="Times New Roman"/>
          <w:sz w:val="28"/>
          <w:szCs w:val="28"/>
        </w:rPr>
        <w:lastRenderedPageBreak/>
        <w:t>which provides in its Regulation 38 that “a lawyer who is participating or has participated in the investigation or litigation of a matter that is still pending before a Court shall not make an out of Court statement or grant an interview to the media on the matter.” Also, Regulation 40 of the same L.I. provides that when a lawyer acts as a prosecutor, he or she shall refrain from making extrajudicial comments that have a substantial likelihood of heightening public condemnation of the accused.</w:t>
      </w:r>
    </w:p>
    <w:p w14:paraId="5ED1E581" w14:textId="77777777" w:rsidR="004E05DC" w:rsidRPr="00C246DF" w:rsidRDefault="004E05DC" w:rsidP="004E05DC">
      <w:pPr>
        <w:pStyle w:val="ListParagraph"/>
        <w:rPr>
          <w:rFonts w:ascii="Times New Roman" w:hAnsi="Times New Roman" w:cs="Times New Roman"/>
          <w:sz w:val="28"/>
          <w:szCs w:val="28"/>
        </w:rPr>
      </w:pPr>
    </w:p>
    <w:p w14:paraId="7F687B7F" w14:textId="2F911570" w:rsidR="004E169D" w:rsidRPr="00C246DF" w:rsidRDefault="004E05DC" w:rsidP="004E05DC">
      <w:pPr>
        <w:pStyle w:val="ListParagraph"/>
        <w:numPr>
          <w:ilvl w:val="0"/>
          <w:numId w:val="5"/>
        </w:numPr>
        <w:tabs>
          <w:tab w:val="left" w:pos="7938"/>
        </w:tabs>
        <w:spacing w:after="0" w:line="240" w:lineRule="auto"/>
        <w:ind w:right="-46"/>
        <w:jc w:val="both"/>
        <w:rPr>
          <w:rFonts w:ascii="Times New Roman" w:hAnsi="Times New Roman" w:cs="Times New Roman"/>
          <w:sz w:val="28"/>
          <w:szCs w:val="28"/>
        </w:rPr>
      </w:pPr>
      <w:r w:rsidRPr="00C246DF">
        <w:rPr>
          <w:rFonts w:ascii="Times New Roman" w:hAnsi="Times New Roman" w:cs="Times New Roman"/>
          <w:sz w:val="28"/>
          <w:szCs w:val="28"/>
        </w:rPr>
        <w:t xml:space="preserve">The </w:t>
      </w:r>
      <w:r w:rsidR="004E169D" w:rsidRPr="00C246DF">
        <w:rPr>
          <w:rFonts w:ascii="Times New Roman" w:hAnsi="Times New Roman" w:cs="Times New Roman"/>
          <w:sz w:val="28"/>
          <w:szCs w:val="28"/>
        </w:rPr>
        <w:t xml:space="preserve">rule has </w:t>
      </w:r>
      <w:r w:rsidRPr="00C246DF">
        <w:rPr>
          <w:rFonts w:ascii="Times New Roman" w:hAnsi="Times New Roman" w:cs="Times New Roman"/>
          <w:sz w:val="28"/>
          <w:szCs w:val="28"/>
        </w:rPr>
        <w:t xml:space="preserve">also </w:t>
      </w:r>
      <w:r w:rsidR="004E169D" w:rsidRPr="00C246DF">
        <w:rPr>
          <w:rFonts w:ascii="Times New Roman" w:hAnsi="Times New Roman" w:cs="Times New Roman"/>
          <w:sz w:val="28"/>
          <w:szCs w:val="28"/>
        </w:rPr>
        <w:t>been applied in a limited manner to protect the identity of minors in proceedings before the Courts. For instance, Article 39 of the Children’s Act</w:t>
      </w:r>
      <w:r w:rsidR="00A80193" w:rsidRPr="00C246DF">
        <w:rPr>
          <w:rFonts w:ascii="Times New Roman" w:hAnsi="Times New Roman" w:cs="Times New Roman"/>
          <w:sz w:val="28"/>
          <w:szCs w:val="28"/>
        </w:rPr>
        <w:t>, 1998 (Act 560)</w:t>
      </w:r>
      <w:r w:rsidR="004E169D" w:rsidRPr="00C246DF">
        <w:rPr>
          <w:rFonts w:ascii="Times New Roman" w:hAnsi="Times New Roman" w:cs="Times New Roman"/>
          <w:sz w:val="28"/>
          <w:szCs w:val="28"/>
        </w:rPr>
        <w:t xml:space="preserve"> that ‘No person shall publish any information that may lead to the identification of a child in any matter before a Family Tribunal except with the permission of the Family Tribunal’. </w:t>
      </w:r>
    </w:p>
    <w:p w14:paraId="30974A7A" w14:textId="3710EDE8" w:rsidR="004E169D" w:rsidRPr="00C246DF" w:rsidRDefault="004E169D" w:rsidP="004E169D">
      <w:pPr>
        <w:pStyle w:val="ListParagraph"/>
        <w:tabs>
          <w:tab w:val="left" w:pos="7938"/>
        </w:tabs>
        <w:spacing w:after="0" w:line="240" w:lineRule="auto"/>
        <w:ind w:left="450" w:right="-46"/>
        <w:jc w:val="both"/>
        <w:rPr>
          <w:rFonts w:ascii="Times New Roman" w:hAnsi="Times New Roman" w:cs="Times New Roman"/>
          <w:sz w:val="28"/>
          <w:szCs w:val="28"/>
        </w:rPr>
      </w:pPr>
    </w:p>
    <w:p w14:paraId="581A238D" w14:textId="77777777" w:rsidR="004E169D" w:rsidRPr="00C246DF" w:rsidRDefault="004E169D" w:rsidP="00880D8C">
      <w:pPr>
        <w:tabs>
          <w:tab w:val="left" w:pos="7938"/>
        </w:tabs>
        <w:spacing w:after="0" w:line="240" w:lineRule="auto"/>
        <w:ind w:right="-46"/>
        <w:jc w:val="both"/>
        <w:rPr>
          <w:rFonts w:ascii="Times New Roman" w:hAnsi="Times New Roman" w:cs="Times New Roman"/>
          <w:i/>
          <w:iCs/>
          <w:sz w:val="28"/>
          <w:szCs w:val="28"/>
        </w:rPr>
      </w:pPr>
      <w:r w:rsidRPr="00C246DF">
        <w:rPr>
          <w:rFonts w:ascii="Times New Roman" w:hAnsi="Times New Roman" w:cs="Times New Roman"/>
          <w:i/>
          <w:iCs/>
          <w:sz w:val="28"/>
          <w:szCs w:val="28"/>
        </w:rPr>
        <w:t>Scope of Parliamentary Powers</w:t>
      </w:r>
    </w:p>
    <w:p w14:paraId="46F94CF3" w14:textId="2C1110BA" w:rsidR="00F97B5A" w:rsidRPr="00C246DF" w:rsidRDefault="00C246DF" w:rsidP="00413B09">
      <w:pPr>
        <w:pStyle w:val="ListParagraph"/>
        <w:numPr>
          <w:ilvl w:val="0"/>
          <w:numId w:val="5"/>
        </w:numPr>
        <w:tabs>
          <w:tab w:val="left" w:pos="7938"/>
        </w:tabs>
        <w:spacing w:after="0" w:line="240" w:lineRule="auto"/>
        <w:ind w:right="-46"/>
        <w:jc w:val="both"/>
        <w:rPr>
          <w:rFonts w:ascii="Times New Roman" w:hAnsi="Times New Roman" w:cs="Times New Roman"/>
          <w:sz w:val="28"/>
          <w:szCs w:val="28"/>
        </w:rPr>
      </w:pPr>
      <w:r>
        <w:rPr>
          <w:rFonts w:ascii="Times New Roman" w:hAnsi="Times New Roman" w:cs="Times New Roman"/>
          <w:sz w:val="28"/>
          <w:szCs w:val="28"/>
        </w:rPr>
        <w:t>Hon. Members a</w:t>
      </w:r>
      <w:r w:rsidR="00F97B5A" w:rsidRPr="00C246DF">
        <w:rPr>
          <w:rFonts w:ascii="Times New Roman" w:hAnsi="Times New Roman" w:cs="Times New Roman"/>
          <w:sz w:val="28"/>
          <w:szCs w:val="28"/>
        </w:rPr>
        <w:t xml:space="preserve">s noted, Order 76 of the Standing Orders, and its associated Appendix A regulate the issue of petitions before the House. </w:t>
      </w:r>
      <w:r w:rsidR="008C52AC" w:rsidRPr="00C246DF">
        <w:rPr>
          <w:rFonts w:ascii="Times New Roman" w:hAnsi="Times New Roman" w:cs="Times New Roman"/>
          <w:sz w:val="28"/>
          <w:szCs w:val="28"/>
        </w:rPr>
        <w:t>However, while Order 76 and Appendix A regulate the form a petition should take, and the procedure through which the petition may be laid on the Table as well as when a Question on it may be put, the</w:t>
      </w:r>
      <w:r w:rsidR="00A80193" w:rsidRPr="00C246DF">
        <w:rPr>
          <w:rFonts w:ascii="Times New Roman" w:hAnsi="Times New Roman" w:cs="Times New Roman"/>
          <w:sz w:val="28"/>
          <w:szCs w:val="28"/>
        </w:rPr>
        <w:t xml:space="preserve"> Orders </w:t>
      </w:r>
      <w:r w:rsidR="008C52AC" w:rsidRPr="00C246DF">
        <w:rPr>
          <w:rFonts w:ascii="Times New Roman" w:hAnsi="Times New Roman" w:cs="Times New Roman"/>
          <w:sz w:val="28"/>
          <w:szCs w:val="28"/>
        </w:rPr>
        <w:t xml:space="preserve">are silent on the substantive </w:t>
      </w:r>
      <w:r w:rsidR="00880D8C" w:rsidRPr="00C246DF">
        <w:rPr>
          <w:rFonts w:ascii="Times New Roman" w:hAnsi="Times New Roman" w:cs="Times New Roman"/>
          <w:sz w:val="28"/>
          <w:szCs w:val="28"/>
        </w:rPr>
        <w:t xml:space="preserve">issues or the </w:t>
      </w:r>
      <w:r w:rsidR="008C52AC" w:rsidRPr="00C246DF">
        <w:rPr>
          <w:rFonts w:ascii="Times New Roman" w:hAnsi="Times New Roman" w:cs="Times New Roman"/>
          <w:sz w:val="28"/>
          <w:szCs w:val="28"/>
        </w:rPr>
        <w:t>scope of</w:t>
      </w:r>
      <w:r w:rsidR="00880D8C" w:rsidRPr="00C246DF">
        <w:rPr>
          <w:rFonts w:ascii="Times New Roman" w:hAnsi="Times New Roman" w:cs="Times New Roman"/>
          <w:sz w:val="28"/>
          <w:szCs w:val="28"/>
        </w:rPr>
        <w:t xml:space="preserve"> matters a</w:t>
      </w:r>
      <w:r w:rsidR="008C52AC" w:rsidRPr="00C246DF">
        <w:rPr>
          <w:rFonts w:ascii="Times New Roman" w:hAnsi="Times New Roman" w:cs="Times New Roman"/>
          <w:sz w:val="28"/>
          <w:szCs w:val="28"/>
        </w:rPr>
        <w:t xml:space="preserve"> petition</w:t>
      </w:r>
      <w:r w:rsidR="00880D8C" w:rsidRPr="00C246DF">
        <w:rPr>
          <w:rFonts w:ascii="Times New Roman" w:hAnsi="Times New Roman" w:cs="Times New Roman"/>
          <w:sz w:val="28"/>
          <w:szCs w:val="28"/>
        </w:rPr>
        <w:t xml:space="preserve"> may relate to</w:t>
      </w:r>
      <w:r w:rsidR="008C52AC" w:rsidRPr="00C246DF">
        <w:rPr>
          <w:rFonts w:ascii="Times New Roman" w:hAnsi="Times New Roman" w:cs="Times New Roman"/>
          <w:sz w:val="28"/>
          <w:szCs w:val="28"/>
        </w:rPr>
        <w:t>.</w:t>
      </w:r>
    </w:p>
    <w:p w14:paraId="5F419D89" w14:textId="797389B4" w:rsidR="008C52AC" w:rsidRPr="00C246DF" w:rsidRDefault="008C52AC" w:rsidP="008C52AC">
      <w:pPr>
        <w:pStyle w:val="ListParagraph"/>
        <w:tabs>
          <w:tab w:val="left" w:pos="7938"/>
        </w:tabs>
        <w:spacing w:after="0" w:line="240" w:lineRule="auto"/>
        <w:ind w:left="450" w:right="-46"/>
        <w:jc w:val="both"/>
        <w:rPr>
          <w:rFonts w:ascii="Times New Roman" w:hAnsi="Times New Roman" w:cs="Times New Roman"/>
          <w:sz w:val="28"/>
          <w:szCs w:val="28"/>
        </w:rPr>
      </w:pPr>
    </w:p>
    <w:p w14:paraId="35131151" w14:textId="52F6FE84" w:rsidR="004877D7" w:rsidRPr="00C246DF" w:rsidRDefault="00880D8C" w:rsidP="00413B09">
      <w:pPr>
        <w:pStyle w:val="ListParagraph"/>
        <w:numPr>
          <w:ilvl w:val="0"/>
          <w:numId w:val="5"/>
        </w:numPr>
        <w:tabs>
          <w:tab w:val="left" w:pos="7938"/>
        </w:tabs>
        <w:spacing w:after="0" w:line="240" w:lineRule="auto"/>
        <w:ind w:right="-46"/>
        <w:jc w:val="both"/>
        <w:rPr>
          <w:rFonts w:ascii="Times New Roman" w:hAnsi="Times New Roman" w:cs="Times New Roman"/>
          <w:sz w:val="28"/>
          <w:szCs w:val="28"/>
        </w:rPr>
      </w:pPr>
      <w:r w:rsidRPr="00C246DF">
        <w:rPr>
          <w:rFonts w:ascii="Times New Roman" w:hAnsi="Times New Roman" w:cs="Times New Roman"/>
          <w:sz w:val="28"/>
          <w:szCs w:val="28"/>
        </w:rPr>
        <w:t xml:space="preserve"> </w:t>
      </w:r>
      <w:r w:rsidR="004E05DC" w:rsidRPr="00C246DF">
        <w:rPr>
          <w:rFonts w:ascii="Times New Roman" w:hAnsi="Times New Roman" w:cs="Times New Roman"/>
          <w:sz w:val="28"/>
          <w:szCs w:val="28"/>
        </w:rPr>
        <w:t>I</w:t>
      </w:r>
      <w:r w:rsidRPr="00C246DF">
        <w:rPr>
          <w:rFonts w:ascii="Times New Roman" w:hAnsi="Times New Roman" w:cs="Times New Roman"/>
          <w:sz w:val="28"/>
          <w:szCs w:val="28"/>
        </w:rPr>
        <w:t>t is worth noting</w:t>
      </w:r>
      <w:r w:rsidR="004E05DC" w:rsidRPr="00C246DF">
        <w:rPr>
          <w:rFonts w:ascii="Times New Roman" w:hAnsi="Times New Roman" w:cs="Times New Roman"/>
          <w:sz w:val="28"/>
          <w:szCs w:val="28"/>
        </w:rPr>
        <w:t xml:space="preserve">, however, </w:t>
      </w:r>
      <w:r w:rsidRPr="00C246DF">
        <w:rPr>
          <w:rFonts w:ascii="Times New Roman" w:hAnsi="Times New Roman" w:cs="Times New Roman"/>
          <w:sz w:val="28"/>
          <w:szCs w:val="28"/>
        </w:rPr>
        <w:t>that u</w:t>
      </w:r>
      <w:r w:rsidR="004877D7" w:rsidRPr="00C246DF">
        <w:rPr>
          <w:rFonts w:ascii="Times New Roman" w:hAnsi="Times New Roman" w:cs="Times New Roman"/>
          <w:sz w:val="28"/>
          <w:szCs w:val="28"/>
        </w:rPr>
        <w:t xml:space="preserve">nder the 1992 Constitution, the legislative powers of Parliament are only subject to express limitations placed on it by the Constitution. As it concerns the subject of petitions that Parliament may receive, no such limitations exist in the Constitution. Similarly, Parliament has not passed any law restricting its own powers in this regard. </w:t>
      </w:r>
    </w:p>
    <w:p w14:paraId="38C58AE0" w14:textId="77777777" w:rsidR="004877D7" w:rsidRPr="00C246DF" w:rsidRDefault="004877D7" w:rsidP="00880D8C">
      <w:pPr>
        <w:pStyle w:val="ListParagraph"/>
        <w:rPr>
          <w:rFonts w:ascii="Times New Roman" w:hAnsi="Times New Roman" w:cs="Times New Roman"/>
          <w:sz w:val="28"/>
          <w:szCs w:val="28"/>
        </w:rPr>
      </w:pPr>
    </w:p>
    <w:p w14:paraId="092FB81C" w14:textId="517ADD57" w:rsidR="004877D7" w:rsidRPr="00C246DF" w:rsidRDefault="00880D8C" w:rsidP="00413B09">
      <w:pPr>
        <w:pStyle w:val="ListParagraph"/>
        <w:numPr>
          <w:ilvl w:val="0"/>
          <w:numId w:val="5"/>
        </w:numPr>
        <w:tabs>
          <w:tab w:val="left" w:pos="7938"/>
        </w:tabs>
        <w:spacing w:after="0" w:line="240" w:lineRule="auto"/>
        <w:ind w:right="-46"/>
        <w:jc w:val="both"/>
        <w:rPr>
          <w:rFonts w:ascii="Times New Roman" w:hAnsi="Times New Roman" w:cs="Times New Roman"/>
          <w:sz w:val="28"/>
          <w:szCs w:val="28"/>
        </w:rPr>
      </w:pPr>
      <w:r w:rsidRPr="00C246DF">
        <w:rPr>
          <w:rFonts w:ascii="Times New Roman" w:hAnsi="Times New Roman" w:cs="Times New Roman"/>
          <w:sz w:val="28"/>
          <w:szCs w:val="28"/>
        </w:rPr>
        <w:t>To the contrary, the</w:t>
      </w:r>
      <w:r w:rsidR="004877D7" w:rsidRPr="00C246DF">
        <w:rPr>
          <w:rFonts w:ascii="Times New Roman" w:hAnsi="Times New Roman" w:cs="Times New Roman"/>
          <w:sz w:val="28"/>
          <w:szCs w:val="28"/>
        </w:rPr>
        <w:t xml:space="preserve"> Constitution contains several provisions, which when read together and in context, confirm that in order for the efficient performance of its functions, Parliament must have the authority to inquire into any matter of public interest</w:t>
      </w:r>
      <w:r w:rsidR="004E05DC" w:rsidRPr="00C246DF">
        <w:rPr>
          <w:rFonts w:ascii="Times New Roman" w:hAnsi="Times New Roman" w:cs="Times New Roman"/>
          <w:sz w:val="28"/>
          <w:szCs w:val="28"/>
        </w:rPr>
        <w:t xml:space="preserve"> </w:t>
      </w:r>
      <w:r w:rsidRPr="00C246DF">
        <w:rPr>
          <w:rFonts w:ascii="Times New Roman" w:hAnsi="Times New Roman" w:cs="Times New Roman"/>
          <w:sz w:val="28"/>
          <w:szCs w:val="28"/>
        </w:rPr>
        <w:t>and without substantive limitation</w:t>
      </w:r>
      <w:r w:rsidR="004877D7" w:rsidRPr="00C246DF">
        <w:rPr>
          <w:rFonts w:ascii="Times New Roman" w:hAnsi="Times New Roman" w:cs="Times New Roman"/>
          <w:sz w:val="28"/>
          <w:szCs w:val="28"/>
        </w:rPr>
        <w:t>. In particular,</w:t>
      </w:r>
    </w:p>
    <w:p w14:paraId="697B42FB" w14:textId="2EC1AF38" w:rsidR="004877D7" w:rsidRPr="00C246DF" w:rsidRDefault="004877D7" w:rsidP="004877D7">
      <w:pPr>
        <w:pStyle w:val="ListParagraph"/>
        <w:numPr>
          <w:ilvl w:val="1"/>
          <w:numId w:val="5"/>
        </w:numPr>
        <w:tabs>
          <w:tab w:val="left" w:pos="7938"/>
        </w:tabs>
        <w:spacing w:after="0" w:line="240" w:lineRule="auto"/>
        <w:ind w:right="-46"/>
        <w:jc w:val="both"/>
        <w:rPr>
          <w:rFonts w:ascii="Times New Roman" w:hAnsi="Times New Roman" w:cs="Times New Roman"/>
          <w:sz w:val="28"/>
          <w:szCs w:val="28"/>
        </w:rPr>
      </w:pPr>
      <w:r w:rsidRPr="00C246DF">
        <w:rPr>
          <w:rFonts w:ascii="Times New Roman" w:hAnsi="Times New Roman" w:cs="Times New Roman"/>
          <w:sz w:val="28"/>
          <w:szCs w:val="28"/>
        </w:rPr>
        <w:t>Under Article 103, Parliament has the power to “investigate and inquire into the activities and administration of ministries and departments as Parliament may determine; and such investigation and inquiries may extend to proposals for legislation</w:t>
      </w:r>
      <w:r w:rsidR="00880D8C" w:rsidRPr="00C246DF">
        <w:rPr>
          <w:rFonts w:ascii="Times New Roman" w:hAnsi="Times New Roman" w:cs="Times New Roman"/>
          <w:sz w:val="28"/>
          <w:szCs w:val="28"/>
        </w:rPr>
        <w:t>”</w:t>
      </w:r>
      <w:r w:rsidRPr="00C246DF">
        <w:rPr>
          <w:rFonts w:ascii="Times New Roman" w:hAnsi="Times New Roman" w:cs="Times New Roman"/>
          <w:sz w:val="28"/>
          <w:szCs w:val="28"/>
        </w:rPr>
        <w:t xml:space="preserve">. </w:t>
      </w:r>
    </w:p>
    <w:p w14:paraId="3B6D7F0C" w14:textId="55449A65" w:rsidR="004877D7" w:rsidRPr="00C246DF" w:rsidRDefault="00FE2EF2" w:rsidP="004877D7">
      <w:pPr>
        <w:pStyle w:val="ListParagraph"/>
        <w:numPr>
          <w:ilvl w:val="1"/>
          <w:numId w:val="5"/>
        </w:numPr>
        <w:tabs>
          <w:tab w:val="left" w:pos="7938"/>
        </w:tabs>
        <w:spacing w:after="0" w:line="240" w:lineRule="auto"/>
        <w:ind w:right="-46"/>
        <w:jc w:val="both"/>
        <w:rPr>
          <w:rFonts w:ascii="Times New Roman" w:hAnsi="Times New Roman" w:cs="Times New Roman"/>
          <w:sz w:val="28"/>
          <w:szCs w:val="28"/>
        </w:rPr>
      </w:pPr>
      <w:r w:rsidRPr="00C246DF">
        <w:rPr>
          <w:rFonts w:ascii="Times New Roman" w:hAnsi="Times New Roman" w:cs="Times New Roman"/>
          <w:sz w:val="28"/>
          <w:szCs w:val="28"/>
        </w:rPr>
        <w:t>Article 115, provides that “there shall be freedom of speech, debate and proceedings in Parliament and that freedom shall not be impeached or questioned in any court or place out of Parliament”; and</w:t>
      </w:r>
    </w:p>
    <w:p w14:paraId="378C174F" w14:textId="2F34F58E" w:rsidR="004877D7" w:rsidRPr="00C246DF" w:rsidRDefault="00FE2EF2" w:rsidP="004E169D">
      <w:pPr>
        <w:pStyle w:val="ListParagraph"/>
        <w:numPr>
          <w:ilvl w:val="1"/>
          <w:numId w:val="5"/>
        </w:numPr>
        <w:tabs>
          <w:tab w:val="left" w:pos="7938"/>
        </w:tabs>
        <w:spacing w:after="0" w:line="240" w:lineRule="auto"/>
        <w:ind w:right="-46"/>
        <w:jc w:val="both"/>
        <w:rPr>
          <w:rFonts w:ascii="Times New Roman" w:hAnsi="Times New Roman" w:cs="Times New Roman"/>
          <w:sz w:val="28"/>
          <w:szCs w:val="28"/>
        </w:rPr>
      </w:pPr>
      <w:r w:rsidRPr="00C246DF">
        <w:rPr>
          <w:rFonts w:ascii="Times New Roman" w:hAnsi="Times New Roman" w:cs="Times New Roman"/>
          <w:sz w:val="28"/>
          <w:szCs w:val="28"/>
        </w:rPr>
        <w:t>Under Article 298 of the Constitution, Parliament is vested with all residual powers, to act on any on matter which is not expressly or by necessary implication provided for by the Constitution.</w:t>
      </w:r>
    </w:p>
    <w:p w14:paraId="1DBD12FE" w14:textId="77777777" w:rsidR="00FE2EF2" w:rsidRPr="00C246DF" w:rsidRDefault="00FE2EF2" w:rsidP="00880D8C">
      <w:pPr>
        <w:pStyle w:val="ListParagraph"/>
        <w:tabs>
          <w:tab w:val="left" w:pos="7938"/>
        </w:tabs>
        <w:spacing w:after="0" w:line="240" w:lineRule="auto"/>
        <w:ind w:left="1260" w:right="-46"/>
        <w:jc w:val="both"/>
        <w:rPr>
          <w:rFonts w:ascii="Times New Roman" w:hAnsi="Times New Roman" w:cs="Times New Roman"/>
          <w:sz w:val="28"/>
          <w:szCs w:val="28"/>
        </w:rPr>
      </w:pPr>
    </w:p>
    <w:p w14:paraId="46AACB43" w14:textId="3A0CCBF7" w:rsidR="00FE2EF2" w:rsidRPr="00C246DF" w:rsidRDefault="00C246DF" w:rsidP="00880D8C">
      <w:pPr>
        <w:pStyle w:val="ListParagraph"/>
        <w:numPr>
          <w:ilvl w:val="0"/>
          <w:numId w:val="5"/>
        </w:numPr>
        <w:tabs>
          <w:tab w:val="left" w:pos="7938"/>
        </w:tabs>
        <w:spacing w:after="0" w:line="240" w:lineRule="auto"/>
        <w:ind w:right="-46"/>
        <w:jc w:val="both"/>
        <w:rPr>
          <w:rFonts w:ascii="Times New Roman" w:hAnsi="Times New Roman" w:cs="Times New Roman"/>
          <w:sz w:val="28"/>
          <w:szCs w:val="28"/>
        </w:rPr>
      </w:pPr>
      <w:r>
        <w:rPr>
          <w:rFonts w:ascii="Times New Roman" w:hAnsi="Times New Roman" w:cs="Times New Roman"/>
          <w:sz w:val="28"/>
          <w:szCs w:val="28"/>
        </w:rPr>
        <w:t xml:space="preserve"> Hon. Members i</w:t>
      </w:r>
      <w:r w:rsidR="008C52AC" w:rsidRPr="00C246DF">
        <w:rPr>
          <w:rFonts w:ascii="Times New Roman" w:hAnsi="Times New Roman" w:cs="Times New Roman"/>
          <w:sz w:val="28"/>
          <w:szCs w:val="28"/>
        </w:rPr>
        <w:t xml:space="preserve">t follows that, in Ghana, the scope of issues that may be the subject of a petition is unlimited either in law or by parliamentary practice. </w:t>
      </w:r>
    </w:p>
    <w:p w14:paraId="063E6177" w14:textId="61551DAB" w:rsidR="00F8219F" w:rsidRPr="00C246DF" w:rsidRDefault="00F8219F" w:rsidP="00F8219F">
      <w:pPr>
        <w:tabs>
          <w:tab w:val="left" w:pos="7938"/>
        </w:tabs>
        <w:spacing w:after="0" w:line="240" w:lineRule="auto"/>
        <w:ind w:left="90" w:right="-46"/>
        <w:jc w:val="both"/>
        <w:rPr>
          <w:rFonts w:ascii="Times New Roman" w:hAnsi="Times New Roman" w:cs="Times New Roman"/>
          <w:sz w:val="28"/>
          <w:szCs w:val="28"/>
        </w:rPr>
      </w:pPr>
    </w:p>
    <w:p w14:paraId="51A88118" w14:textId="77777777" w:rsidR="008D19DB" w:rsidRPr="00C246DF" w:rsidRDefault="0017519A" w:rsidP="0017519A">
      <w:pPr>
        <w:pStyle w:val="ListParagraph"/>
        <w:numPr>
          <w:ilvl w:val="0"/>
          <w:numId w:val="5"/>
        </w:numPr>
        <w:tabs>
          <w:tab w:val="left" w:pos="7938"/>
        </w:tabs>
        <w:spacing w:after="0" w:line="240" w:lineRule="auto"/>
        <w:ind w:right="-46"/>
        <w:jc w:val="both"/>
        <w:rPr>
          <w:rFonts w:ascii="Times New Roman" w:hAnsi="Times New Roman" w:cs="Times New Roman"/>
          <w:sz w:val="28"/>
          <w:szCs w:val="28"/>
        </w:rPr>
      </w:pPr>
      <w:r w:rsidRPr="00C246DF">
        <w:rPr>
          <w:rFonts w:ascii="Times New Roman" w:hAnsi="Times New Roman" w:cs="Times New Roman"/>
          <w:sz w:val="28"/>
          <w:szCs w:val="28"/>
        </w:rPr>
        <w:t>In fact, the necessity of maintain</w:t>
      </w:r>
      <w:r w:rsidR="00E543BB" w:rsidRPr="00C246DF">
        <w:rPr>
          <w:rFonts w:ascii="Times New Roman" w:hAnsi="Times New Roman" w:cs="Times New Roman"/>
          <w:sz w:val="28"/>
          <w:szCs w:val="28"/>
        </w:rPr>
        <w:t>ing</w:t>
      </w:r>
      <w:r w:rsidRPr="00C246DF">
        <w:rPr>
          <w:rFonts w:ascii="Times New Roman" w:hAnsi="Times New Roman" w:cs="Times New Roman"/>
          <w:sz w:val="28"/>
          <w:szCs w:val="28"/>
        </w:rPr>
        <w:t xml:space="preserve"> the power of Parliament to inquire into any matter, without being bound by any </w:t>
      </w:r>
      <w:r w:rsidR="00880D8C" w:rsidRPr="00C246DF">
        <w:rPr>
          <w:rFonts w:ascii="Times New Roman" w:hAnsi="Times New Roman" w:cs="Times New Roman"/>
          <w:sz w:val="28"/>
          <w:szCs w:val="28"/>
        </w:rPr>
        <w:t xml:space="preserve">undue </w:t>
      </w:r>
      <w:r w:rsidRPr="00C246DF">
        <w:rPr>
          <w:rFonts w:ascii="Times New Roman" w:hAnsi="Times New Roman" w:cs="Times New Roman"/>
          <w:sz w:val="28"/>
          <w:szCs w:val="28"/>
        </w:rPr>
        <w:t xml:space="preserve">restrictions, including in relation to the </w:t>
      </w:r>
      <w:r w:rsidRPr="00C246DF">
        <w:rPr>
          <w:rFonts w:ascii="Times New Roman" w:hAnsi="Times New Roman" w:cs="Times New Roman"/>
          <w:i/>
          <w:iCs/>
          <w:sz w:val="28"/>
          <w:szCs w:val="28"/>
        </w:rPr>
        <w:t>sub judice</w:t>
      </w:r>
      <w:r w:rsidRPr="00C246DF">
        <w:rPr>
          <w:rFonts w:ascii="Times New Roman" w:hAnsi="Times New Roman" w:cs="Times New Roman"/>
          <w:sz w:val="28"/>
          <w:szCs w:val="28"/>
        </w:rPr>
        <w:t xml:space="preserve"> rule has long been judicially recognized by the </w:t>
      </w:r>
      <w:r w:rsidR="00880D8C" w:rsidRPr="00C246DF">
        <w:rPr>
          <w:rFonts w:ascii="Times New Roman" w:hAnsi="Times New Roman" w:cs="Times New Roman"/>
          <w:sz w:val="28"/>
          <w:szCs w:val="28"/>
        </w:rPr>
        <w:t>c</w:t>
      </w:r>
      <w:r w:rsidRPr="00C246DF">
        <w:rPr>
          <w:rFonts w:ascii="Times New Roman" w:hAnsi="Times New Roman" w:cs="Times New Roman"/>
          <w:sz w:val="28"/>
          <w:szCs w:val="28"/>
        </w:rPr>
        <w:t>ommon law courts. For instance, in the seminal case of Stockdale v. Hansard of 1837, the Court stated that the legislature was “</w:t>
      </w:r>
      <w:r w:rsidRPr="00C246DF">
        <w:rPr>
          <w:rFonts w:ascii="Times New Roman" w:hAnsi="Times New Roman" w:cs="Times New Roman"/>
          <w:b/>
          <w:bCs/>
          <w:sz w:val="28"/>
          <w:szCs w:val="28"/>
        </w:rPr>
        <w:t>the grand inquest of the nation, and may inquire into all alleged abuses and misconduct in any quarter, of course in the Courts of Law, or any of the members of them</w:t>
      </w:r>
      <w:r w:rsidRPr="00C246DF">
        <w:rPr>
          <w:rFonts w:ascii="Times New Roman" w:hAnsi="Times New Roman" w:cs="Times New Roman"/>
          <w:sz w:val="28"/>
          <w:szCs w:val="28"/>
        </w:rPr>
        <w:t xml:space="preserve">.” (emphasis provided). </w:t>
      </w:r>
    </w:p>
    <w:p w14:paraId="486D5E9E" w14:textId="77777777" w:rsidR="008D19DB" w:rsidRPr="00C246DF" w:rsidRDefault="008D19DB" w:rsidP="008D19DB">
      <w:pPr>
        <w:pStyle w:val="ListParagraph"/>
        <w:rPr>
          <w:rFonts w:ascii="Times New Roman" w:hAnsi="Times New Roman" w:cs="Times New Roman"/>
          <w:sz w:val="28"/>
          <w:szCs w:val="28"/>
        </w:rPr>
      </w:pPr>
    </w:p>
    <w:p w14:paraId="0365AEAB" w14:textId="428D20E2" w:rsidR="004F43B4" w:rsidRDefault="0017519A" w:rsidP="0017519A">
      <w:pPr>
        <w:pStyle w:val="ListParagraph"/>
        <w:numPr>
          <w:ilvl w:val="0"/>
          <w:numId w:val="5"/>
        </w:numPr>
        <w:tabs>
          <w:tab w:val="left" w:pos="7938"/>
        </w:tabs>
        <w:spacing w:after="0" w:line="240" w:lineRule="auto"/>
        <w:ind w:right="-46"/>
        <w:jc w:val="both"/>
        <w:rPr>
          <w:rFonts w:ascii="Times New Roman" w:hAnsi="Times New Roman" w:cs="Times New Roman"/>
          <w:sz w:val="28"/>
          <w:szCs w:val="28"/>
        </w:rPr>
      </w:pPr>
      <w:r w:rsidRPr="00C246DF">
        <w:rPr>
          <w:rFonts w:ascii="Times New Roman" w:hAnsi="Times New Roman" w:cs="Times New Roman"/>
          <w:sz w:val="28"/>
          <w:szCs w:val="28"/>
        </w:rPr>
        <w:t xml:space="preserve">Similarly, in the 1845 decision of Howard v Gossett, the Court emphasised, when discussing the scope of powers of the legislature that, members of legislature are </w:t>
      </w:r>
      <w:r w:rsidR="00A83608" w:rsidRPr="00C246DF">
        <w:rPr>
          <w:rFonts w:ascii="Times New Roman" w:hAnsi="Times New Roman" w:cs="Times New Roman"/>
          <w:sz w:val="28"/>
          <w:szCs w:val="28"/>
        </w:rPr>
        <w:t>“the</w:t>
      </w:r>
      <w:r w:rsidRPr="00C246DF">
        <w:rPr>
          <w:rFonts w:ascii="Times New Roman" w:hAnsi="Times New Roman" w:cs="Times New Roman"/>
          <w:b/>
          <w:bCs/>
          <w:sz w:val="28"/>
          <w:szCs w:val="28"/>
        </w:rPr>
        <w:t xml:space="preserve"> general inquisitors of the realm</w:t>
      </w:r>
      <w:r w:rsidRPr="00C246DF">
        <w:rPr>
          <w:rFonts w:ascii="Times New Roman" w:hAnsi="Times New Roman" w:cs="Times New Roman"/>
          <w:sz w:val="28"/>
          <w:szCs w:val="28"/>
        </w:rPr>
        <w:t xml:space="preserve">”. </w:t>
      </w:r>
    </w:p>
    <w:p w14:paraId="6EEA8313" w14:textId="77777777" w:rsidR="004F43B4" w:rsidRPr="004F43B4" w:rsidRDefault="004F43B4" w:rsidP="004F43B4">
      <w:pPr>
        <w:pStyle w:val="ListParagraph"/>
        <w:rPr>
          <w:rFonts w:ascii="Times New Roman" w:hAnsi="Times New Roman" w:cs="Times New Roman"/>
          <w:sz w:val="28"/>
          <w:szCs w:val="28"/>
        </w:rPr>
      </w:pPr>
    </w:p>
    <w:p w14:paraId="052EE781" w14:textId="08CB8979" w:rsidR="0017519A" w:rsidRPr="00C246DF" w:rsidRDefault="0017519A" w:rsidP="0017519A">
      <w:pPr>
        <w:pStyle w:val="ListParagraph"/>
        <w:numPr>
          <w:ilvl w:val="0"/>
          <w:numId w:val="5"/>
        </w:numPr>
        <w:tabs>
          <w:tab w:val="left" w:pos="7938"/>
        </w:tabs>
        <w:spacing w:after="0" w:line="240" w:lineRule="auto"/>
        <w:ind w:right="-46"/>
        <w:jc w:val="both"/>
        <w:rPr>
          <w:rFonts w:ascii="Times New Roman" w:hAnsi="Times New Roman" w:cs="Times New Roman"/>
          <w:sz w:val="28"/>
          <w:szCs w:val="28"/>
        </w:rPr>
      </w:pPr>
      <w:r w:rsidRPr="00C246DF">
        <w:rPr>
          <w:rFonts w:ascii="Times New Roman" w:hAnsi="Times New Roman" w:cs="Times New Roman"/>
          <w:sz w:val="28"/>
          <w:szCs w:val="28"/>
        </w:rPr>
        <w:t>The Court further added that “</w:t>
      </w:r>
      <w:r w:rsidRPr="004F43B4">
        <w:rPr>
          <w:rFonts w:ascii="Times New Roman" w:hAnsi="Times New Roman" w:cs="Times New Roman"/>
          <w:i/>
          <w:iCs/>
          <w:sz w:val="28"/>
          <w:szCs w:val="28"/>
        </w:rPr>
        <w:t xml:space="preserve">I fully </w:t>
      </w:r>
      <w:r w:rsidR="00347689" w:rsidRPr="004F43B4">
        <w:rPr>
          <w:rFonts w:ascii="Times New Roman" w:hAnsi="Times New Roman" w:cs="Times New Roman"/>
          <w:i/>
          <w:iCs/>
          <w:sz w:val="28"/>
          <w:szCs w:val="28"/>
        </w:rPr>
        <w:t>admit,</w:t>
      </w:r>
      <w:r w:rsidRPr="004F43B4">
        <w:rPr>
          <w:rFonts w:ascii="Times New Roman" w:hAnsi="Times New Roman" w:cs="Times New Roman"/>
          <w:i/>
          <w:iCs/>
          <w:sz w:val="28"/>
          <w:szCs w:val="28"/>
        </w:rPr>
        <w:t xml:space="preserve"> it would be difficult to define any limits by which the subject matter of their inquiry can be bounded: It is unnecessary to attempt to do so now: I would be content to state that they may inquire into everything which concerns the public </w:t>
      </w:r>
      <w:r w:rsidR="00A80193" w:rsidRPr="004F43B4">
        <w:rPr>
          <w:rFonts w:ascii="Times New Roman" w:hAnsi="Times New Roman" w:cs="Times New Roman"/>
          <w:i/>
          <w:iCs/>
          <w:sz w:val="28"/>
          <w:szCs w:val="28"/>
        </w:rPr>
        <w:t>…</w:t>
      </w:r>
      <w:r w:rsidRPr="004F43B4">
        <w:rPr>
          <w:rFonts w:ascii="Times New Roman" w:hAnsi="Times New Roman" w:cs="Times New Roman"/>
          <w:i/>
          <w:iCs/>
          <w:sz w:val="28"/>
          <w:szCs w:val="28"/>
        </w:rPr>
        <w:t xml:space="preserve"> for them to know; and they themselves, I think are entrusted with the determination of what falls within that category</w:t>
      </w:r>
      <w:r w:rsidRPr="00C246DF">
        <w:rPr>
          <w:rFonts w:ascii="Times New Roman" w:hAnsi="Times New Roman" w:cs="Times New Roman"/>
          <w:sz w:val="28"/>
          <w:szCs w:val="28"/>
        </w:rPr>
        <w:t>.”</w:t>
      </w:r>
    </w:p>
    <w:p w14:paraId="4CAD24AF" w14:textId="77777777" w:rsidR="0017519A" w:rsidRPr="00C246DF" w:rsidRDefault="0017519A" w:rsidP="00880D8C">
      <w:pPr>
        <w:pStyle w:val="ListParagraph"/>
        <w:tabs>
          <w:tab w:val="left" w:pos="7938"/>
        </w:tabs>
        <w:spacing w:after="0" w:line="240" w:lineRule="auto"/>
        <w:ind w:left="450" w:right="-46"/>
        <w:jc w:val="both"/>
        <w:rPr>
          <w:rFonts w:ascii="Times New Roman" w:hAnsi="Times New Roman" w:cs="Times New Roman"/>
          <w:sz w:val="28"/>
          <w:szCs w:val="28"/>
        </w:rPr>
      </w:pPr>
    </w:p>
    <w:p w14:paraId="2C9AD816" w14:textId="7C1BD769" w:rsidR="007F0607" w:rsidRPr="00C246DF" w:rsidRDefault="00880D8C" w:rsidP="00880D8C">
      <w:pPr>
        <w:pStyle w:val="ListParagraph"/>
        <w:numPr>
          <w:ilvl w:val="0"/>
          <w:numId w:val="5"/>
        </w:numPr>
        <w:tabs>
          <w:tab w:val="left" w:pos="7938"/>
        </w:tabs>
        <w:spacing w:after="0" w:line="240" w:lineRule="auto"/>
        <w:ind w:right="-46"/>
        <w:jc w:val="both"/>
        <w:rPr>
          <w:rFonts w:ascii="Times New Roman" w:hAnsi="Times New Roman" w:cs="Times New Roman"/>
          <w:sz w:val="28"/>
          <w:szCs w:val="28"/>
        </w:rPr>
      </w:pPr>
      <w:r w:rsidRPr="00C246DF">
        <w:rPr>
          <w:rFonts w:ascii="Times New Roman" w:hAnsi="Times New Roman" w:cs="Times New Roman"/>
          <w:sz w:val="28"/>
          <w:szCs w:val="28"/>
        </w:rPr>
        <w:t>This pos</w:t>
      </w:r>
      <w:r w:rsidR="007E5DB7" w:rsidRPr="00C246DF">
        <w:rPr>
          <w:rFonts w:ascii="Times New Roman" w:hAnsi="Times New Roman" w:cs="Times New Roman"/>
          <w:sz w:val="28"/>
          <w:szCs w:val="28"/>
        </w:rPr>
        <w:t>iti</w:t>
      </w:r>
      <w:r w:rsidRPr="00C246DF">
        <w:rPr>
          <w:rFonts w:ascii="Times New Roman" w:hAnsi="Times New Roman" w:cs="Times New Roman"/>
          <w:sz w:val="28"/>
          <w:szCs w:val="28"/>
        </w:rPr>
        <w:t>on finds echo in</w:t>
      </w:r>
      <w:r w:rsidR="007F0607" w:rsidRPr="00C246DF">
        <w:rPr>
          <w:rFonts w:ascii="Times New Roman" w:hAnsi="Times New Roman" w:cs="Times New Roman"/>
          <w:sz w:val="28"/>
          <w:szCs w:val="28"/>
        </w:rPr>
        <w:t xml:space="preserve"> Ghana’s Supreme </w:t>
      </w:r>
      <w:r w:rsidR="008D19DB" w:rsidRPr="00C246DF">
        <w:rPr>
          <w:rFonts w:ascii="Times New Roman" w:hAnsi="Times New Roman" w:cs="Times New Roman"/>
          <w:sz w:val="28"/>
          <w:szCs w:val="28"/>
        </w:rPr>
        <w:t>Court, which</w:t>
      </w:r>
      <w:r w:rsidRPr="00C246DF">
        <w:rPr>
          <w:rFonts w:ascii="Times New Roman" w:hAnsi="Times New Roman" w:cs="Times New Roman"/>
          <w:sz w:val="28"/>
          <w:szCs w:val="28"/>
        </w:rPr>
        <w:t xml:space="preserve"> </w:t>
      </w:r>
      <w:r w:rsidR="007F0607" w:rsidRPr="00C246DF">
        <w:rPr>
          <w:rFonts w:ascii="Times New Roman" w:hAnsi="Times New Roman" w:cs="Times New Roman"/>
          <w:sz w:val="28"/>
          <w:szCs w:val="28"/>
        </w:rPr>
        <w:t xml:space="preserve">in the seminal case of </w:t>
      </w:r>
      <w:r w:rsidR="007F0607" w:rsidRPr="00C246DF">
        <w:rPr>
          <w:rFonts w:ascii="Times New Roman" w:hAnsi="Times New Roman" w:cs="Times New Roman"/>
          <w:i/>
          <w:iCs/>
          <w:sz w:val="28"/>
          <w:szCs w:val="28"/>
        </w:rPr>
        <w:t xml:space="preserve">Tuffuor v Attorney-General [1980] GLR 637 @651, </w:t>
      </w:r>
      <w:r w:rsidRPr="00C246DF">
        <w:rPr>
          <w:rFonts w:ascii="Times New Roman" w:hAnsi="Times New Roman" w:cs="Times New Roman"/>
          <w:i/>
          <w:iCs/>
          <w:sz w:val="28"/>
          <w:szCs w:val="28"/>
        </w:rPr>
        <w:t xml:space="preserve">took the position that </w:t>
      </w:r>
      <w:r w:rsidR="005F323B" w:rsidRPr="00C246DF">
        <w:rPr>
          <w:rFonts w:ascii="Times New Roman" w:hAnsi="Times New Roman" w:cs="Times New Roman"/>
          <w:sz w:val="28"/>
          <w:szCs w:val="28"/>
        </w:rPr>
        <w:t>“…</w:t>
      </w:r>
      <w:r w:rsidR="007F0607" w:rsidRPr="00C246DF">
        <w:rPr>
          <w:rFonts w:ascii="Times New Roman" w:hAnsi="Times New Roman" w:cs="Times New Roman"/>
          <w:i/>
          <w:iCs/>
          <w:sz w:val="28"/>
          <w:szCs w:val="28"/>
        </w:rPr>
        <w:t xml:space="preserve">. The courts do not, and cannot, inquire into how Parliament </w:t>
      </w:r>
      <w:r w:rsidRPr="00C246DF">
        <w:rPr>
          <w:rFonts w:ascii="Times New Roman" w:hAnsi="Times New Roman" w:cs="Times New Roman"/>
          <w:i/>
          <w:iCs/>
          <w:sz w:val="28"/>
          <w:szCs w:val="28"/>
        </w:rPr>
        <w:t>[</w:t>
      </w:r>
      <w:r w:rsidR="004F43B4" w:rsidRPr="00C246DF">
        <w:rPr>
          <w:rFonts w:ascii="Times New Roman" w:hAnsi="Times New Roman" w:cs="Times New Roman"/>
          <w:i/>
          <w:iCs/>
          <w:sz w:val="28"/>
          <w:szCs w:val="28"/>
        </w:rPr>
        <w:t>goes]</w:t>
      </w:r>
      <w:r w:rsidR="004F43B4" w:rsidRPr="00C246DF" w:rsidDel="00880D8C">
        <w:rPr>
          <w:rFonts w:ascii="Times New Roman" w:hAnsi="Times New Roman" w:cs="Times New Roman"/>
          <w:i/>
          <w:iCs/>
          <w:sz w:val="28"/>
          <w:szCs w:val="28"/>
        </w:rPr>
        <w:t xml:space="preserve"> </w:t>
      </w:r>
      <w:r w:rsidR="004F43B4" w:rsidRPr="00C246DF">
        <w:rPr>
          <w:rFonts w:ascii="Times New Roman" w:hAnsi="Times New Roman" w:cs="Times New Roman"/>
          <w:i/>
          <w:iCs/>
          <w:sz w:val="28"/>
          <w:szCs w:val="28"/>
        </w:rPr>
        <w:t>about</w:t>
      </w:r>
      <w:r w:rsidR="007F0607" w:rsidRPr="00C246DF">
        <w:rPr>
          <w:rFonts w:ascii="Times New Roman" w:hAnsi="Times New Roman" w:cs="Times New Roman"/>
          <w:i/>
          <w:iCs/>
          <w:sz w:val="28"/>
          <w:szCs w:val="28"/>
        </w:rPr>
        <w:t xml:space="preserve"> its business. These constitute the state of affairs, as </w:t>
      </w:r>
      <w:r w:rsidRPr="00C246DF">
        <w:rPr>
          <w:rFonts w:ascii="Times New Roman" w:hAnsi="Times New Roman" w:cs="Times New Roman"/>
          <w:i/>
          <w:iCs/>
          <w:sz w:val="28"/>
          <w:szCs w:val="28"/>
        </w:rPr>
        <w:t>betw</w:t>
      </w:r>
      <w:r w:rsidR="007F0607" w:rsidRPr="00C246DF">
        <w:rPr>
          <w:rFonts w:ascii="Times New Roman" w:hAnsi="Times New Roman" w:cs="Times New Roman"/>
          <w:i/>
          <w:iCs/>
          <w:sz w:val="28"/>
          <w:szCs w:val="28"/>
        </w:rPr>
        <w:t>een the legislature and the judiciary which have been crystallized in articles 96, 97, 98, 99, 103 and 104 of the Constitution. Of particular importance to us are the provisions of article 96 of the Constitution. They confer on Parliament freedom of speech, of debate and of proceedings in Parliament. The article also states categorically: “that freedom shall not be impeached or questioned in any Court or place out of Parliament.” The courts cannot therefore inquire into the legality or illegality of what happened in Parliament.</w:t>
      </w:r>
      <w:r w:rsidR="007F0607" w:rsidRPr="00C246DF">
        <w:rPr>
          <w:rFonts w:ascii="Times New Roman" w:hAnsi="Times New Roman" w:cs="Times New Roman"/>
          <w:sz w:val="28"/>
          <w:szCs w:val="28"/>
        </w:rPr>
        <w:t>”</w:t>
      </w:r>
    </w:p>
    <w:p w14:paraId="1FAEAF06" w14:textId="77777777" w:rsidR="007F0607" w:rsidRPr="00C246DF" w:rsidRDefault="007F0607" w:rsidP="00880D8C">
      <w:pPr>
        <w:pStyle w:val="ListParagraph"/>
        <w:tabs>
          <w:tab w:val="left" w:pos="7938"/>
        </w:tabs>
        <w:spacing w:after="0" w:line="240" w:lineRule="auto"/>
        <w:ind w:left="450" w:right="-46"/>
        <w:jc w:val="both"/>
        <w:rPr>
          <w:rFonts w:ascii="Times New Roman" w:hAnsi="Times New Roman" w:cs="Times New Roman"/>
          <w:sz w:val="28"/>
          <w:szCs w:val="28"/>
        </w:rPr>
      </w:pPr>
    </w:p>
    <w:p w14:paraId="72961C8D" w14:textId="53339BDA" w:rsidR="00F94186" w:rsidRPr="00C246DF" w:rsidRDefault="00347689" w:rsidP="00880D8C">
      <w:pPr>
        <w:pStyle w:val="ListParagraph"/>
        <w:numPr>
          <w:ilvl w:val="0"/>
          <w:numId w:val="5"/>
        </w:numPr>
        <w:tabs>
          <w:tab w:val="left" w:pos="7938"/>
        </w:tabs>
        <w:spacing w:after="0" w:line="240" w:lineRule="auto"/>
        <w:ind w:right="-46"/>
        <w:jc w:val="both"/>
        <w:rPr>
          <w:rFonts w:ascii="Times New Roman" w:hAnsi="Times New Roman" w:cs="Times New Roman"/>
          <w:sz w:val="28"/>
          <w:szCs w:val="28"/>
        </w:rPr>
      </w:pPr>
      <w:r w:rsidRPr="00C246DF">
        <w:rPr>
          <w:rFonts w:ascii="Times New Roman" w:hAnsi="Times New Roman" w:cs="Times New Roman"/>
          <w:sz w:val="28"/>
          <w:szCs w:val="28"/>
        </w:rPr>
        <w:t xml:space="preserve">It is worth considering then whether, </w:t>
      </w:r>
      <w:r w:rsidR="00C72C07" w:rsidRPr="00C246DF">
        <w:rPr>
          <w:rFonts w:ascii="Times New Roman" w:hAnsi="Times New Roman" w:cs="Times New Roman"/>
          <w:sz w:val="28"/>
          <w:szCs w:val="28"/>
        </w:rPr>
        <w:t>this view of the constitutional authority of</w:t>
      </w:r>
      <w:r w:rsidRPr="00C246DF">
        <w:rPr>
          <w:rFonts w:ascii="Times New Roman" w:hAnsi="Times New Roman" w:cs="Times New Roman"/>
          <w:sz w:val="28"/>
          <w:szCs w:val="28"/>
        </w:rPr>
        <w:t xml:space="preserve"> Parliament</w:t>
      </w:r>
      <w:r w:rsidR="00C72C07" w:rsidRPr="00C246DF">
        <w:rPr>
          <w:rFonts w:ascii="Times New Roman" w:hAnsi="Times New Roman" w:cs="Times New Roman"/>
          <w:sz w:val="28"/>
          <w:szCs w:val="28"/>
        </w:rPr>
        <w:t xml:space="preserve"> </w:t>
      </w:r>
      <w:r w:rsidRPr="00C246DF">
        <w:rPr>
          <w:rFonts w:ascii="Times New Roman" w:hAnsi="Times New Roman" w:cs="Times New Roman"/>
          <w:sz w:val="28"/>
          <w:szCs w:val="28"/>
        </w:rPr>
        <w:t xml:space="preserve">violates the constitutional powers of the Judiciary.  As noted, </w:t>
      </w:r>
      <w:r w:rsidR="007F0607" w:rsidRPr="00C246DF">
        <w:rPr>
          <w:rFonts w:ascii="Times New Roman" w:hAnsi="Times New Roman" w:cs="Times New Roman"/>
          <w:sz w:val="28"/>
          <w:szCs w:val="28"/>
        </w:rPr>
        <w:t xml:space="preserve">in Ghana, the substantive powers of Parliament are only limited by the Constitution. In the absence of express or necessarily implied limitations on its powers, Parliamentary authority cannot be said to be otherwise limited. </w:t>
      </w:r>
    </w:p>
    <w:p w14:paraId="03D236F4" w14:textId="77777777" w:rsidR="00F94186" w:rsidRPr="00C246DF" w:rsidRDefault="00F94186" w:rsidP="00F94186">
      <w:pPr>
        <w:pStyle w:val="ListParagraph"/>
        <w:rPr>
          <w:rFonts w:ascii="Times New Roman" w:hAnsi="Times New Roman" w:cs="Times New Roman"/>
          <w:sz w:val="28"/>
          <w:szCs w:val="28"/>
        </w:rPr>
      </w:pPr>
    </w:p>
    <w:p w14:paraId="24F7070C" w14:textId="197F7C0E" w:rsidR="00347689" w:rsidRPr="00C246DF" w:rsidRDefault="00F94186" w:rsidP="00880D8C">
      <w:pPr>
        <w:pStyle w:val="ListParagraph"/>
        <w:numPr>
          <w:ilvl w:val="0"/>
          <w:numId w:val="5"/>
        </w:numPr>
        <w:tabs>
          <w:tab w:val="left" w:pos="7938"/>
        </w:tabs>
        <w:spacing w:after="0" w:line="240" w:lineRule="auto"/>
        <w:ind w:right="-46"/>
        <w:jc w:val="both"/>
        <w:rPr>
          <w:rFonts w:ascii="Times New Roman" w:hAnsi="Times New Roman" w:cs="Times New Roman"/>
          <w:sz w:val="28"/>
          <w:szCs w:val="28"/>
        </w:rPr>
      </w:pPr>
      <w:r w:rsidRPr="00C246DF">
        <w:rPr>
          <w:rFonts w:ascii="Times New Roman" w:hAnsi="Times New Roman" w:cs="Times New Roman"/>
          <w:sz w:val="28"/>
          <w:szCs w:val="28"/>
        </w:rPr>
        <w:lastRenderedPageBreak/>
        <w:t>T</w:t>
      </w:r>
      <w:r w:rsidR="00C72C07" w:rsidRPr="00C246DF">
        <w:rPr>
          <w:rFonts w:ascii="Times New Roman" w:hAnsi="Times New Roman" w:cs="Times New Roman"/>
          <w:sz w:val="28"/>
          <w:szCs w:val="28"/>
        </w:rPr>
        <w:t>hat said</w:t>
      </w:r>
      <w:r w:rsidR="007F0607" w:rsidRPr="00C246DF">
        <w:rPr>
          <w:rFonts w:ascii="Times New Roman" w:hAnsi="Times New Roman" w:cs="Times New Roman"/>
          <w:sz w:val="28"/>
          <w:szCs w:val="28"/>
        </w:rPr>
        <w:t xml:space="preserve">, </w:t>
      </w:r>
      <w:r w:rsidR="00347689" w:rsidRPr="00C246DF">
        <w:rPr>
          <w:rFonts w:ascii="Times New Roman" w:hAnsi="Times New Roman" w:cs="Times New Roman"/>
          <w:sz w:val="28"/>
          <w:szCs w:val="28"/>
        </w:rPr>
        <w:t xml:space="preserve">there is no express or necessarily implied provision in the constitution that binds parliament from commenting on matters before the Courts. Similarly, the Constitution does not make the </w:t>
      </w:r>
      <w:r w:rsidR="00412306" w:rsidRPr="00C246DF">
        <w:rPr>
          <w:rFonts w:ascii="Times New Roman" w:hAnsi="Times New Roman" w:cs="Times New Roman"/>
          <w:sz w:val="28"/>
          <w:szCs w:val="28"/>
        </w:rPr>
        <w:t xml:space="preserve">exercise of Parliamentary powers </w:t>
      </w:r>
      <w:r w:rsidR="008D19DB" w:rsidRPr="00C246DF">
        <w:rPr>
          <w:rFonts w:ascii="Times New Roman" w:hAnsi="Times New Roman" w:cs="Times New Roman"/>
          <w:sz w:val="28"/>
          <w:szCs w:val="28"/>
        </w:rPr>
        <w:t>subject to</w:t>
      </w:r>
      <w:r w:rsidR="00412306" w:rsidRPr="00C246DF">
        <w:rPr>
          <w:rFonts w:ascii="Times New Roman" w:hAnsi="Times New Roman" w:cs="Times New Roman"/>
          <w:sz w:val="28"/>
          <w:szCs w:val="28"/>
        </w:rPr>
        <w:t xml:space="preserve"> the exercise of Judicial powers. It bears emphasi</w:t>
      </w:r>
      <w:r w:rsidR="00C72C07" w:rsidRPr="00C246DF">
        <w:rPr>
          <w:rFonts w:ascii="Times New Roman" w:hAnsi="Times New Roman" w:cs="Times New Roman"/>
          <w:sz w:val="28"/>
          <w:szCs w:val="28"/>
        </w:rPr>
        <w:t>sing also</w:t>
      </w:r>
      <w:r w:rsidR="00412306" w:rsidRPr="00C246DF">
        <w:rPr>
          <w:rFonts w:ascii="Times New Roman" w:hAnsi="Times New Roman" w:cs="Times New Roman"/>
          <w:sz w:val="28"/>
          <w:szCs w:val="28"/>
        </w:rPr>
        <w:t xml:space="preserve"> </w:t>
      </w:r>
      <w:r w:rsidR="007F0607" w:rsidRPr="00C246DF">
        <w:rPr>
          <w:rFonts w:ascii="Times New Roman" w:hAnsi="Times New Roman" w:cs="Times New Roman"/>
          <w:sz w:val="28"/>
          <w:szCs w:val="28"/>
        </w:rPr>
        <w:t>that the principle of Separation of Powers which underpins the 1992 Constitution recognises that the Legislature and the Judiciary are distinct arms of government with distinct powers and spheres of the exercise of the powers.</w:t>
      </w:r>
    </w:p>
    <w:p w14:paraId="10A7EF6F" w14:textId="77777777" w:rsidR="007F0607" w:rsidRPr="00C246DF" w:rsidRDefault="007F0607" w:rsidP="00880D8C">
      <w:pPr>
        <w:pStyle w:val="ListParagraph"/>
        <w:rPr>
          <w:rFonts w:ascii="Times New Roman" w:hAnsi="Times New Roman" w:cs="Times New Roman"/>
          <w:sz w:val="28"/>
          <w:szCs w:val="28"/>
        </w:rPr>
      </w:pPr>
    </w:p>
    <w:p w14:paraId="323404C6" w14:textId="13905A37" w:rsidR="007F0607" w:rsidRPr="00C246DF" w:rsidRDefault="007F0607" w:rsidP="00880D8C">
      <w:pPr>
        <w:pStyle w:val="ListParagraph"/>
        <w:numPr>
          <w:ilvl w:val="0"/>
          <w:numId w:val="5"/>
        </w:numPr>
        <w:tabs>
          <w:tab w:val="left" w:pos="7938"/>
        </w:tabs>
        <w:spacing w:after="0" w:line="240" w:lineRule="auto"/>
        <w:ind w:right="-46"/>
        <w:jc w:val="both"/>
        <w:rPr>
          <w:rFonts w:ascii="Times New Roman" w:hAnsi="Times New Roman" w:cs="Times New Roman"/>
          <w:sz w:val="28"/>
          <w:szCs w:val="28"/>
        </w:rPr>
      </w:pPr>
      <w:r w:rsidRPr="00C246DF">
        <w:rPr>
          <w:rFonts w:ascii="Times New Roman" w:hAnsi="Times New Roman" w:cs="Times New Roman"/>
          <w:sz w:val="28"/>
          <w:szCs w:val="28"/>
        </w:rPr>
        <w:t xml:space="preserve">That notwithstanding, the 1992 Constitution contemplates that in the exercise of constitutionally assigned powers, neither branch will go out of its way to frustrate or undermine the powers of the other. In this regard, it is open to either branch to accord the other some level of respect or deference that ensures that the exercise of constitutional powers is not undermined. In addition, the Constitution does not preclude Parliament from exercising its discretion to limit the scope of matters that may be the subject of petitions in order to ensure that exercise of judicial authority is not undermined. </w:t>
      </w:r>
    </w:p>
    <w:p w14:paraId="49C74903" w14:textId="77777777" w:rsidR="00347689" w:rsidRPr="00C246DF" w:rsidRDefault="00347689" w:rsidP="00880D8C">
      <w:pPr>
        <w:pStyle w:val="ListParagraph"/>
        <w:rPr>
          <w:rFonts w:ascii="Times New Roman" w:hAnsi="Times New Roman" w:cs="Times New Roman"/>
          <w:sz w:val="28"/>
          <w:szCs w:val="28"/>
        </w:rPr>
      </w:pPr>
    </w:p>
    <w:p w14:paraId="16A5802C" w14:textId="79ECEC53" w:rsidR="00C72C07" w:rsidRPr="00C246DF" w:rsidRDefault="008D19DB" w:rsidP="00C72C07">
      <w:pPr>
        <w:pStyle w:val="ListParagraph"/>
        <w:numPr>
          <w:ilvl w:val="0"/>
          <w:numId w:val="5"/>
        </w:numPr>
        <w:tabs>
          <w:tab w:val="left" w:pos="7938"/>
        </w:tabs>
        <w:spacing w:after="0" w:line="240" w:lineRule="auto"/>
        <w:ind w:right="-46"/>
        <w:jc w:val="both"/>
        <w:rPr>
          <w:rFonts w:ascii="Times New Roman" w:hAnsi="Times New Roman" w:cs="Times New Roman"/>
          <w:sz w:val="28"/>
          <w:szCs w:val="28"/>
        </w:rPr>
      </w:pPr>
      <w:r w:rsidRPr="00C246DF">
        <w:rPr>
          <w:rFonts w:ascii="Times New Roman" w:hAnsi="Times New Roman" w:cs="Times New Roman"/>
          <w:sz w:val="28"/>
          <w:szCs w:val="28"/>
        </w:rPr>
        <w:t xml:space="preserve">In this regard, however, it is submitted </w:t>
      </w:r>
      <w:r w:rsidR="00C72C07" w:rsidRPr="00C246DF">
        <w:rPr>
          <w:rFonts w:ascii="Times New Roman" w:hAnsi="Times New Roman" w:cs="Times New Roman"/>
          <w:sz w:val="28"/>
          <w:szCs w:val="28"/>
        </w:rPr>
        <w:t>that any decision by Parliament, either through its standing orders or through an Act of parliament to limit the scope of issues that may be brought to its attention or investigated by Parliament by way of a petition can only be through the exercise of its own discretion</w:t>
      </w:r>
      <w:r w:rsidR="00F94186" w:rsidRPr="00C246DF">
        <w:rPr>
          <w:rFonts w:ascii="Times New Roman" w:hAnsi="Times New Roman" w:cs="Times New Roman"/>
          <w:sz w:val="28"/>
          <w:szCs w:val="28"/>
        </w:rPr>
        <w:t xml:space="preserve">. </w:t>
      </w:r>
      <w:r w:rsidR="00C72C07" w:rsidRPr="00C246DF">
        <w:rPr>
          <w:rFonts w:ascii="Times New Roman" w:hAnsi="Times New Roman" w:cs="Times New Roman"/>
          <w:sz w:val="28"/>
          <w:szCs w:val="28"/>
        </w:rPr>
        <w:t xml:space="preserve"> </w:t>
      </w:r>
    </w:p>
    <w:p w14:paraId="6A8979BF" w14:textId="77777777" w:rsidR="00E543BB" w:rsidRPr="00C246DF" w:rsidRDefault="00E543BB" w:rsidP="00880D8C">
      <w:pPr>
        <w:pStyle w:val="ListParagraph"/>
        <w:rPr>
          <w:rFonts w:ascii="Times New Roman" w:hAnsi="Times New Roman" w:cs="Times New Roman"/>
          <w:sz w:val="28"/>
          <w:szCs w:val="28"/>
        </w:rPr>
      </w:pPr>
    </w:p>
    <w:p w14:paraId="66068DB0" w14:textId="631127C9" w:rsidR="00C72C07" w:rsidRPr="00C246DF" w:rsidRDefault="00E543BB" w:rsidP="001E5860">
      <w:pPr>
        <w:pStyle w:val="ListParagraph"/>
        <w:numPr>
          <w:ilvl w:val="0"/>
          <w:numId w:val="5"/>
        </w:numPr>
        <w:tabs>
          <w:tab w:val="left" w:pos="7938"/>
        </w:tabs>
        <w:spacing w:after="0" w:line="240" w:lineRule="auto"/>
        <w:ind w:right="-46"/>
        <w:jc w:val="both"/>
        <w:rPr>
          <w:rFonts w:ascii="Times New Roman" w:hAnsi="Times New Roman" w:cs="Times New Roman"/>
          <w:sz w:val="28"/>
          <w:szCs w:val="28"/>
        </w:rPr>
      </w:pPr>
      <w:r w:rsidRPr="00C246DF">
        <w:rPr>
          <w:rFonts w:ascii="Times New Roman" w:hAnsi="Times New Roman" w:cs="Times New Roman"/>
          <w:sz w:val="28"/>
          <w:szCs w:val="28"/>
        </w:rPr>
        <w:t>In this connection, it is worth pointing out that</w:t>
      </w:r>
      <w:r w:rsidR="00C72C07" w:rsidRPr="00C246DF">
        <w:rPr>
          <w:rFonts w:ascii="Times New Roman" w:hAnsi="Times New Roman" w:cs="Times New Roman"/>
          <w:sz w:val="28"/>
          <w:szCs w:val="28"/>
        </w:rPr>
        <w:t xml:space="preserve"> while Parliament has not limited the scope of issues that may form the object of a petition, it has exercised its powers under article 110 which allow it to regulate its own procedure, to provide that in speeches before the House, “</w:t>
      </w:r>
      <w:r w:rsidR="00C72C07" w:rsidRPr="00C246DF">
        <w:rPr>
          <w:rFonts w:ascii="Times New Roman" w:hAnsi="Times New Roman" w:cs="Times New Roman"/>
          <w:b/>
          <w:bCs/>
          <w:i/>
          <w:iCs/>
          <w:sz w:val="28"/>
          <w:szCs w:val="28"/>
        </w:rPr>
        <w:t>reference shall not be made to any matter on which judicial decision is pending in such a way as may, in the opinion of Mr. Speaker, prejudice the interest of parties to the action</w:t>
      </w:r>
      <w:r w:rsidR="000C1B15" w:rsidRPr="00C246DF">
        <w:rPr>
          <w:rFonts w:ascii="Times New Roman" w:hAnsi="Times New Roman" w:cs="Times New Roman"/>
          <w:sz w:val="28"/>
          <w:szCs w:val="28"/>
        </w:rPr>
        <w:t xml:space="preserve">.” (Order 93(1)). </w:t>
      </w:r>
    </w:p>
    <w:p w14:paraId="1C0B8285" w14:textId="77777777" w:rsidR="00C72C07" w:rsidRPr="00C246DF" w:rsidRDefault="00C72C07" w:rsidP="00F83315">
      <w:pPr>
        <w:pStyle w:val="ListParagraph"/>
        <w:rPr>
          <w:rFonts w:ascii="Times New Roman" w:hAnsi="Times New Roman" w:cs="Times New Roman"/>
          <w:sz w:val="28"/>
          <w:szCs w:val="28"/>
        </w:rPr>
      </w:pPr>
    </w:p>
    <w:p w14:paraId="26565113" w14:textId="448DB975" w:rsidR="00F94186" w:rsidRPr="00C246DF" w:rsidRDefault="00F94186" w:rsidP="00F83315">
      <w:pPr>
        <w:pStyle w:val="ListParagraph"/>
        <w:numPr>
          <w:ilvl w:val="0"/>
          <w:numId w:val="5"/>
        </w:numPr>
        <w:tabs>
          <w:tab w:val="left" w:pos="7938"/>
        </w:tabs>
        <w:spacing w:after="0" w:line="240" w:lineRule="auto"/>
        <w:ind w:right="-46"/>
        <w:jc w:val="both"/>
        <w:rPr>
          <w:rFonts w:ascii="Times New Roman" w:hAnsi="Times New Roman" w:cs="Times New Roman"/>
          <w:sz w:val="28"/>
          <w:szCs w:val="28"/>
        </w:rPr>
      </w:pPr>
      <w:r w:rsidRPr="00C246DF">
        <w:rPr>
          <w:rFonts w:ascii="Times New Roman" w:hAnsi="Times New Roman" w:cs="Times New Roman"/>
          <w:sz w:val="28"/>
          <w:szCs w:val="28"/>
        </w:rPr>
        <w:t>While t</w:t>
      </w:r>
      <w:r w:rsidR="00C72C07" w:rsidRPr="00C246DF">
        <w:rPr>
          <w:rFonts w:ascii="Times New Roman" w:hAnsi="Times New Roman" w:cs="Times New Roman"/>
          <w:sz w:val="28"/>
          <w:szCs w:val="28"/>
        </w:rPr>
        <w:t xml:space="preserve">his </w:t>
      </w:r>
      <w:r w:rsidR="00F83315" w:rsidRPr="00C246DF">
        <w:rPr>
          <w:rFonts w:ascii="Times New Roman" w:hAnsi="Times New Roman" w:cs="Times New Roman"/>
          <w:sz w:val="28"/>
          <w:szCs w:val="28"/>
        </w:rPr>
        <w:t xml:space="preserve">Order </w:t>
      </w:r>
      <w:r w:rsidRPr="00C246DF">
        <w:rPr>
          <w:rFonts w:ascii="Times New Roman" w:hAnsi="Times New Roman" w:cs="Times New Roman"/>
          <w:sz w:val="28"/>
          <w:szCs w:val="28"/>
        </w:rPr>
        <w:t xml:space="preserve">guards against parliamentary interference in cases under consideration before the Courts, it also </w:t>
      </w:r>
      <w:r w:rsidR="00F83315" w:rsidRPr="00C246DF">
        <w:rPr>
          <w:rFonts w:ascii="Times New Roman" w:hAnsi="Times New Roman" w:cs="Times New Roman"/>
          <w:sz w:val="28"/>
          <w:szCs w:val="28"/>
        </w:rPr>
        <w:t>confirms</w:t>
      </w:r>
      <w:r w:rsidR="00C72C07" w:rsidRPr="00C246DF">
        <w:rPr>
          <w:rFonts w:ascii="Times New Roman" w:hAnsi="Times New Roman" w:cs="Times New Roman"/>
          <w:sz w:val="28"/>
          <w:szCs w:val="28"/>
        </w:rPr>
        <w:t xml:space="preserve"> that, there is no existing blanket rule that forbids all references to all matters which are </w:t>
      </w:r>
      <w:r w:rsidR="00C72C07" w:rsidRPr="00C246DF">
        <w:rPr>
          <w:rFonts w:ascii="Times New Roman" w:hAnsi="Times New Roman" w:cs="Times New Roman"/>
          <w:i/>
          <w:iCs/>
          <w:sz w:val="28"/>
          <w:szCs w:val="28"/>
        </w:rPr>
        <w:t>sub judic</w:t>
      </w:r>
      <w:r w:rsidR="00F83315" w:rsidRPr="00C246DF">
        <w:rPr>
          <w:rFonts w:ascii="Times New Roman" w:hAnsi="Times New Roman" w:cs="Times New Roman"/>
          <w:i/>
          <w:iCs/>
          <w:sz w:val="28"/>
          <w:szCs w:val="28"/>
        </w:rPr>
        <w:t>e</w:t>
      </w:r>
      <w:r w:rsidR="000C1B15" w:rsidRPr="00C246DF">
        <w:rPr>
          <w:rFonts w:ascii="Times New Roman" w:hAnsi="Times New Roman" w:cs="Times New Roman"/>
          <w:sz w:val="28"/>
          <w:szCs w:val="28"/>
        </w:rPr>
        <w:t xml:space="preserve"> as the order is subject to the opinion of the Speaker. </w:t>
      </w:r>
    </w:p>
    <w:p w14:paraId="58711B2B" w14:textId="77777777" w:rsidR="00F94186" w:rsidRPr="00C246DF" w:rsidRDefault="00F94186" w:rsidP="00F94186">
      <w:pPr>
        <w:pStyle w:val="ListParagraph"/>
        <w:rPr>
          <w:rFonts w:ascii="Times New Roman" w:hAnsi="Times New Roman" w:cs="Times New Roman"/>
          <w:sz w:val="28"/>
          <w:szCs w:val="28"/>
        </w:rPr>
      </w:pPr>
    </w:p>
    <w:p w14:paraId="74494AEC" w14:textId="10D7153C" w:rsidR="008D19DB" w:rsidRPr="00C246DF" w:rsidRDefault="00F83315" w:rsidP="00F83315">
      <w:pPr>
        <w:pStyle w:val="ListParagraph"/>
        <w:numPr>
          <w:ilvl w:val="0"/>
          <w:numId w:val="5"/>
        </w:numPr>
        <w:tabs>
          <w:tab w:val="left" w:pos="7938"/>
        </w:tabs>
        <w:spacing w:after="0" w:line="240" w:lineRule="auto"/>
        <w:ind w:right="-46"/>
        <w:jc w:val="both"/>
        <w:rPr>
          <w:rFonts w:ascii="Times New Roman" w:hAnsi="Times New Roman" w:cs="Times New Roman"/>
          <w:sz w:val="28"/>
          <w:szCs w:val="28"/>
        </w:rPr>
      </w:pPr>
      <w:r w:rsidRPr="00C246DF">
        <w:rPr>
          <w:rFonts w:ascii="Times New Roman" w:hAnsi="Times New Roman" w:cs="Times New Roman"/>
          <w:sz w:val="28"/>
          <w:szCs w:val="28"/>
        </w:rPr>
        <w:t>This is further confirmed by p</w:t>
      </w:r>
      <w:r w:rsidR="0017519A" w:rsidRPr="00C246DF">
        <w:rPr>
          <w:rFonts w:ascii="Times New Roman" w:hAnsi="Times New Roman" w:cs="Times New Roman"/>
          <w:sz w:val="28"/>
          <w:szCs w:val="28"/>
        </w:rPr>
        <w:t xml:space="preserve">rior parliamentary practice </w:t>
      </w:r>
      <w:r w:rsidR="00E543BB" w:rsidRPr="00C246DF">
        <w:rPr>
          <w:rFonts w:ascii="Times New Roman" w:hAnsi="Times New Roman" w:cs="Times New Roman"/>
          <w:sz w:val="28"/>
          <w:szCs w:val="28"/>
        </w:rPr>
        <w:t>in respect of this Order</w:t>
      </w:r>
      <w:r w:rsidRPr="00C246DF">
        <w:rPr>
          <w:rFonts w:ascii="Times New Roman" w:hAnsi="Times New Roman" w:cs="Times New Roman"/>
          <w:sz w:val="28"/>
          <w:szCs w:val="28"/>
        </w:rPr>
        <w:t xml:space="preserve">. </w:t>
      </w:r>
      <w:r w:rsidR="00E543BB" w:rsidRPr="00C246DF">
        <w:rPr>
          <w:rFonts w:ascii="Times New Roman" w:hAnsi="Times New Roman" w:cs="Times New Roman"/>
          <w:sz w:val="28"/>
          <w:szCs w:val="28"/>
        </w:rPr>
        <w:t xml:space="preserve"> </w:t>
      </w:r>
    </w:p>
    <w:p w14:paraId="3ACC2D6E" w14:textId="77777777" w:rsidR="008D19DB" w:rsidRPr="00C246DF" w:rsidRDefault="008D19DB" w:rsidP="008D19DB">
      <w:pPr>
        <w:pStyle w:val="ListParagraph"/>
        <w:rPr>
          <w:rFonts w:ascii="Times New Roman" w:hAnsi="Times New Roman" w:cs="Times New Roman"/>
          <w:sz w:val="28"/>
          <w:szCs w:val="28"/>
        </w:rPr>
      </w:pPr>
    </w:p>
    <w:p w14:paraId="0385481B" w14:textId="48D3F5A2" w:rsidR="0017519A" w:rsidRPr="00C246DF" w:rsidRDefault="00347689" w:rsidP="00F83315">
      <w:pPr>
        <w:pStyle w:val="ListParagraph"/>
        <w:numPr>
          <w:ilvl w:val="0"/>
          <w:numId w:val="5"/>
        </w:numPr>
        <w:tabs>
          <w:tab w:val="left" w:pos="7938"/>
        </w:tabs>
        <w:spacing w:after="0" w:line="240" w:lineRule="auto"/>
        <w:ind w:right="-46"/>
        <w:jc w:val="both"/>
        <w:rPr>
          <w:rFonts w:ascii="Times New Roman" w:hAnsi="Times New Roman" w:cs="Times New Roman"/>
          <w:sz w:val="28"/>
          <w:szCs w:val="28"/>
        </w:rPr>
      </w:pPr>
      <w:r w:rsidRPr="00C246DF">
        <w:rPr>
          <w:rFonts w:ascii="Times New Roman" w:hAnsi="Times New Roman" w:cs="Times New Roman"/>
          <w:sz w:val="28"/>
          <w:szCs w:val="28"/>
        </w:rPr>
        <w:t>T</w:t>
      </w:r>
      <w:r w:rsidR="0017519A" w:rsidRPr="00C246DF">
        <w:rPr>
          <w:rFonts w:ascii="Times New Roman" w:hAnsi="Times New Roman" w:cs="Times New Roman"/>
          <w:sz w:val="28"/>
          <w:szCs w:val="28"/>
        </w:rPr>
        <w:t>he Speaker of the 7th Parliament of the Fourth Republic</w:t>
      </w:r>
      <w:r w:rsidRPr="00C246DF">
        <w:rPr>
          <w:rFonts w:ascii="Times New Roman" w:hAnsi="Times New Roman" w:cs="Times New Roman"/>
          <w:sz w:val="28"/>
          <w:szCs w:val="28"/>
        </w:rPr>
        <w:t>, on 19th November 2019</w:t>
      </w:r>
      <w:r w:rsidR="000C1B15" w:rsidRPr="00C246DF">
        <w:rPr>
          <w:rFonts w:ascii="Times New Roman" w:hAnsi="Times New Roman" w:cs="Times New Roman"/>
          <w:sz w:val="28"/>
          <w:szCs w:val="28"/>
        </w:rPr>
        <w:t xml:space="preserve"> had the opportunity to rule on the </w:t>
      </w:r>
      <w:r w:rsidR="000C1B15" w:rsidRPr="00C246DF">
        <w:rPr>
          <w:rFonts w:ascii="Times New Roman" w:hAnsi="Times New Roman" w:cs="Times New Roman"/>
          <w:i/>
          <w:iCs/>
          <w:sz w:val="28"/>
          <w:szCs w:val="28"/>
        </w:rPr>
        <w:t>sub judice</w:t>
      </w:r>
      <w:r w:rsidR="000C1B15" w:rsidRPr="00C246DF">
        <w:rPr>
          <w:rFonts w:ascii="Times New Roman" w:hAnsi="Times New Roman" w:cs="Times New Roman"/>
          <w:sz w:val="28"/>
          <w:szCs w:val="28"/>
        </w:rPr>
        <w:t xml:space="preserve"> rule.</w:t>
      </w:r>
      <w:r w:rsidR="0017519A" w:rsidRPr="00C246DF">
        <w:rPr>
          <w:rFonts w:ascii="Times New Roman" w:hAnsi="Times New Roman" w:cs="Times New Roman"/>
          <w:sz w:val="28"/>
          <w:szCs w:val="28"/>
        </w:rPr>
        <w:t xml:space="preserve"> </w:t>
      </w:r>
      <w:r w:rsidR="00F83315" w:rsidRPr="00C246DF">
        <w:rPr>
          <w:rFonts w:ascii="Times New Roman" w:hAnsi="Times New Roman" w:cs="Times New Roman"/>
          <w:sz w:val="28"/>
          <w:szCs w:val="28"/>
        </w:rPr>
        <w:t>In th</w:t>
      </w:r>
      <w:r w:rsidR="000C1B15" w:rsidRPr="00C246DF">
        <w:rPr>
          <w:rFonts w:ascii="Times New Roman" w:hAnsi="Times New Roman" w:cs="Times New Roman"/>
          <w:sz w:val="28"/>
          <w:szCs w:val="28"/>
        </w:rPr>
        <w:t xml:space="preserve">at </w:t>
      </w:r>
      <w:r w:rsidR="00F83315" w:rsidRPr="00C246DF">
        <w:rPr>
          <w:rFonts w:ascii="Times New Roman" w:hAnsi="Times New Roman" w:cs="Times New Roman"/>
          <w:sz w:val="28"/>
          <w:szCs w:val="28"/>
        </w:rPr>
        <w:t>i</w:t>
      </w:r>
      <w:r w:rsidR="007E5DB7" w:rsidRPr="00C246DF">
        <w:rPr>
          <w:rFonts w:ascii="Times New Roman" w:hAnsi="Times New Roman" w:cs="Times New Roman"/>
          <w:sz w:val="28"/>
          <w:szCs w:val="28"/>
        </w:rPr>
        <w:t>n</w:t>
      </w:r>
      <w:r w:rsidR="00F83315" w:rsidRPr="00C246DF">
        <w:rPr>
          <w:rFonts w:ascii="Times New Roman" w:hAnsi="Times New Roman" w:cs="Times New Roman"/>
          <w:sz w:val="28"/>
          <w:szCs w:val="28"/>
        </w:rPr>
        <w:t>stance</w:t>
      </w:r>
      <w:r w:rsidR="0017519A" w:rsidRPr="00C246DF">
        <w:rPr>
          <w:rFonts w:ascii="Times New Roman" w:hAnsi="Times New Roman" w:cs="Times New Roman"/>
          <w:sz w:val="28"/>
          <w:szCs w:val="28"/>
        </w:rPr>
        <w:t xml:space="preserve">, Mr. Speaker was invited to address the question of whether or not </w:t>
      </w:r>
      <w:r w:rsidRPr="00C246DF">
        <w:rPr>
          <w:rFonts w:ascii="Times New Roman" w:hAnsi="Times New Roman" w:cs="Times New Roman"/>
          <w:sz w:val="28"/>
          <w:szCs w:val="28"/>
        </w:rPr>
        <w:t>a</w:t>
      </w:r>
      <w:r w:rsidR="0017519A" w:rsidRPr="00C246DF">
        <w:rPr>
          <w:rFonts w:ascii="Times New Roman" w:hAnsi="Times New Roman" w:cs="Times New Roman"/>
          <w:sz w:val="28"/>
          <w:szCs w:val="28"/>
        </w:rPr>
        <w:t xml:space="preserve"> Member may </w:t>
      </w:r>
      <w:r w:rsidR="0017519A" w:rsidRPr="00C246DF">
        <w:rPr>
          <w:rFonts w:ascii="Times New Roman" w:hAnsi="Times New Roman" w:cs="Times New Roman"/>
          <w:sz w:val="28"/>
          <w:szCs w:val="28"/>
        </w:rPr>
        <w:lastRenderedPageBreak/>
        <w:t xml:space="preserve">refer to a matter pending before a Court. Mr. Speaker in his ruling noted that a Member is entitled to refer to a matter pending before a Court of competent jurisdiction as long as in making reference to that matter the Member does not seek to pass judgment or influence the matter. (see as reported in the Official Report </w:t>
      </w:r>
      <w:r w:rsidR="000C1B15" w:rsidRPr="00C246DF">
        <w:rPr>
          <w:rFonts w:ascii="Times New Roman" w:hAnsi="Times New Roman" w:cs="Times New Roman"/>
          <w:sz w:val="28"/>
          <w:szCs w:val="28"/>
        </w:rPr>
        <w:t xml:space="preserve">19th November 2019 </w:t>
      </w:r>
      <w:r w:rsidR="0017519A" w:rsidRPr="00C246DF">
        <w:rPr>
          <w:rFonts w:ascii="Times New Roman" w:hAnsi="Times New Roman" w:cs="Times New Roman"/>
          <w:sz w:val="28"/>
          <w:szCs w:val="28"/>
        </w:rPr>
        <w:t>Vol. 108. No. 18)</w:t>
      </w:r>
    </w:p>
    <w:p w14:paraId="2B2BEDE1" w14:textId="77777777" w:rsidR="0017519A" w:rsidRPr="00C246DF" w:rsidRDefault="0017519A" w:rsidP="0017519A">
      <w:pPr>
        <w:tabs>
          <w:tab w:val="left" w:pos="7938"/>
        </w:tabs>
        <w:spacing w:after="0" w:line="240" w:lineRule="auto"/>
        <w:ind w:right="680"/>
        <w:jc w:val="both"/>
        <w:rPr>
          <w:rFonts w:ascii="Times New Roman" w:hAnsi="Times New Roman" w:cs="Times New Roman"/>
          <w:sz w:val="28"/>
          <w:szCs w:val="28"/>
        </w:rPr>
      </w:pPr>
    </w:p>
    <w:p w14:paraId="340DC370" w14:textId="4B1A03ED" w:rsidR="008D19DB" w:rsidRPr="00C246DF" w:rsidRDefault="008D19DB" w:rsidP="00E33795">
      <w:pPr>
        <w:pStyle w:val="ListParagraph"/>
        <w:numPr>
          <w:ilvl w:val="0"/>
          <w:numId w:val="5"/>
        </w:numPr>
        <w:tabs>
          <w:tab w:val="left" w:pos="7938"/>
        </w:tabs>
        <w:spacing w:after="0" w:line="240" w:lineRule="auto"/>
        <w:ind w:right="-46"/>
        <w:jc w:val="both"/>
        <w:rPr>
          <w:rFonts w:ascii="Times New Roman" w:hAnsi="Times New Roman" w:cs="Times New Roman"/>
          <w:sz w:val="28"/>
          <w:szCs w:val="28"/>
        </w:rPr>
      </w:pPr>
      <w:r w:rsidRPr="00C246DF">
        <w:rPr>
          <w:rFonts w:ascii="Times New Roman" w:hAnsi="Times New Roman" w:cs="Times New Roman"/>
          <w:sz w:val="28"/>
          <w:szCs w:val="28"/>
        </w:rPr>
        <w:t xml:space="preserve">In 2014, the </w:t>
      </w:r>
      <w:r w:rsidR="00F32C5D" w:rsidRPr="00C246DF">
        <w:rPr>
          <w:rFonts w:ascii="Times New Roman" w:hAnsi="Times New Roman" w:cs="Times New Roman"/>
          <w:sz w:val="28"/>
          <w:szCs w:val="28"/>
        </w:rPr>
        <w:t>Speaker of the 6</w:t>
      </w:r>
      <w:r w:rsidR="00F32C5D" w:rsidRPr="00C246DF">
        <w:rPr>
          <w:rFonts w:ascii="Times New Roman" w:hAnsi="Times New Roman" w:cs="Times New Roman"/>
          <w:sz w:val="28"/>
          <w:szCs w:val="28"/>
          <w:vertAlign w:val="superscript"/>
        </w:rPr>
        <w:t>th</w:t>
      </w:r>
      <w:r w:rsidR="00F32C5D" w:rsidRPr="00C246DF">
        <w:rPr>
          <w:rFonts w:ascii="Times New Roman" w:hAnsi="Times New Roman" w:cs="Times New Roman"/>
          <w:sz w:val="28"/>
          <w:szCs w:val="28"/>
        </w:rPr>
        <w:t xml:space="preserve"> Parliament</w:t>
      </w:r>
      <w:r w:rsidR="00E33795" w:rsidRPr="00C246DF">
        <w:rPr>
          <w:rFonts w:ascii="Times New Roman" w:hAnsi="Times New Roman" w:cs="Times New Roman"/>
          <w:sz w:val="28"/>
          <w:szCs w:val="28"/>
        </w:rPr>
        <w:t xml:space="preserve"> of the Fourth Republic, was invited to rule on the </w:t>
      </w:r>
      <w:r w:rsidR="00E33795" w:rsidRPr="00C246DF">
        <w:rPr>
          <w:rFonts w:ascii="Times New Roman" w:hAnsi="Times New Roman" w:cs="Times New Roman"/>
          <w:i/>
          <w:iCs/>
          <w:sz w:val="28"/>
          <w:szCs w:val="28"/>
        </w:rPr>
        <w:t>sub judice rule</w:t>
      </w:r>
      <w:r w:rsidR="00F94186" w:rsidRPr="00C246DF">
        <w:rPr>
          <w:rFonts w:ascii="Times New Roman" w:hAnsi="Times New Roman" w:cs="Times New Roman"/>
          <w:i/>
          <w:iCs/>
          <w:sz w:val="28"/>
          <w:szCs w:val="28"/>
        </w:rPr>
        <w:t xml:space="preserve"> </w:t>
      </w:r>
      <w:r w:rsidR="00F94186" w:rsidRPr="00C246DF">
        <w:rPr>
          <w:rFonts w:ascii="Times New Roman" w:hAnsi="Times New Roman" w:cs="Times New Roman"/>
          <w:sz w:val="28"/>
          <w:szCs w:val="28"/>
        </w:rPr>
        <w:t>in relation to a motion that had been moved on the floor of the House</w:t>
      </w:r>
      <w:r w:rsidR="00E33795" w:rsidRPr="00C246DF">
        <w:rPr>
          <w:rFonts w:ascii="Times New Roman" w:hAnsi="Times New Roman" w:cs="Times New Roman"/>
          <w:sz w:val="28"/>
          <w:szCs w:val="28"/>
        </w:rPr>
        <w:t xml:space="preserve">. The Speaker, based on search at the Court Registry by the Clerks-at-Table, ruled that a Motion that the House investigates the acquisition of Merchant Bank by Fortiz Equity will prejudice the parties to various cases </w:t>
      </w:r>
      <w:r w:rsidR="00F94186" w:rsidRPr="00C246DF">
        <w:rPr>
          <w:rFonts w:ascii="Times New Roman" w:hAnsi="Times New Roman" w:cs="Times New Roman"/>
          <w:sz w:val="28"/>
          <w:szCs w:val="28"/>
        </w:rPr>
        <w:t xml:space="preserve">actively </w:t>
      </w:r>
      <w:r w:rsidR="00E33795" w:rsidRPr="00C246DF">
        <w:rPr>
          <w:rFonts w:ascii="Times New Roman" w:hAnsi="Times New Roman" w:cs="Times New Roman"/>
          <w:sz w:val="28"/>
          <w:szCs w:val="28"/>
        </w:rPr>
        <w:t>pending before the courts on similar or same facts.  (see as reported in the Official Report 6</w:t>
      </w:r>
      <w:r w:rsidR="00E33795" w:rsidRPr="00C246DF">
        <w:rPr>
          <w:rFonts w:ascii="Times New Roman" w:hAnsi="Times New Roman" w:cs="Times New Roman"/>
          <w:sz w:val="28"/>
          <w:szCs w:val="28"/>
          <w:vertAlign w:val="superscript"/>
        </w:rPr>
        <w:t>th</w:t>
      </w:r>
      <w:r w:rsidR="00E33795" w:rsidRPr="00C246DF">
        <w:rPr>
          <w:rFonts w:ascii="Times New Roman" w:hAnsi="Times New Roman" w:cs="Times New Roman"/>
          <w:sz w:val="28"/>
          <w:szCs w:val="28"/>
        </w:rPr>
        <w:t xml:space="preserve"> January, 2014 Vol. 86. No. 1). </w:t>
      </w:r>
    </w:p>
    <w:p w14:paraId="3030900F" w14:textId="77777777" w:rsidR="00F94186" w:rsidRPr="00C246DF" w:rsidRDefault="00F94186" w:rsidP="00F94186">
      <w:pPr>
        <w:pStyle w:val="ListParagraph"/>
        <w:tabs>
          <w:tab w:val="left" w:pos="7938"/>
        </w:tabs>
        <w:ind w:left="450" w:right="-46"/>
        <w:jc w:val="both"/>
        <w:rPr>
          <w:rFonts w:ascii="Times New Roman" w:hAnsi="Times New Roman" w:cs="Times New Roman"/>
          <w:sz w:val="28"/>
          <w:szCs w:val="28"/>
        </w:rPr>
      </w:pPr>
    </w:p>
    <w:p w14:paraId="59DE8E04" w14:textId="188123D0" w:rsidR="00F83315" w:rsidRPr="00C246DF" w:rsidRDefault="0017519A" w:rsidP="00880D8C">
      <w:pPr>
        <w:pStyle w:val="ListParagraph"/>
        <w:numPr>
          <w:ilvl w:val="0"/>
          <w:numId w:val="5"/>
        </w:numPr>
        <w:tabs>
          <w:tab w:val="left" w:pos="7938"/>
        </w:tabs>
        <w:ind w:right="-46"/>
        <w:jc w:val="both"/>
        <w:rPr>
          <w:rFonts w:ascii="Times New Roman" w:hAnsi="Times New Roman" w:cs="Times New Roman"/>
          <w:sz w:val="28"/>
          <w:szCs w:val="28"/>
        </w:rPr>
      </w:pPr>
      <w:r w:rsidRPr="00C246DF">
        <w:rPr>
          <w:rFonts w:ascii="Times New Roman" w:hAnsi="Times New Roman" w:cs="Times New Roman"/>
          <w:sz w:val="28"/>
          <w:szCs w:val="28"/>
        </w:rPr>
        <w:t>The ruling</w:t>
      </w:r>
      <w:r w:rsidR="004F43B4">
        <w:rPr>
          <w:rFonts w:ascii="Times New Roman" w:hAnsi="Times New Roman" w:cs="Times New Roman"/>
          <w:sz w:val="28"/>
          <w:szCs w:val="28"/>
        </w:rPr>
        <w:t>s</w:t>
      </w:r>
      <w:r w:rsidRPr="00C246DF">
        <w:rPr>
          <w:rFonts w:ascii="Times New Roman" w:hAnsi="Times New Roman" w:cs="Times New Roman"/>
          <w:sz w:val="28"/>
          <w:szCs w:val="28"/>
        </w:rPr>
        <w:t xml:space="preserve"> of </w:t>
      </w:r>
      <w:r w:rsidR="00F32C5D" w:rsidRPr="00C246DF">
        <w:rPr>
          <w:rFonts w:ascii="Times New Roman" w:hAnsi="Times New Roman" w:cs="Times New Roman"/>
          <w:sz w:val="28"/>
          <w:szCs w:val="28"/>
        </w:rPr>
        <w:t xml:space="preserve">the </w:t>
      </w:r>
      <w:r w:rsidRPr="00C246DF">
        <w:rPr>
          <w:rFonts w:ascii="Times New Roman" w:hAnsi="Times New Roman" w:cs="Times New Roman"/>
          <w:sz w:val="28"/>
          <w:szCs w:val="28"/>
        </w:rPr>
        <w:t>Speaker</w:t>
      </w:r>
      <w:r w:rsidR="00F32C5D" w:rsidRPr="00C246DF">
        <w:rPr>
          <w:rFonts w:ascii="Times New Roman" w:hAnsi="Times New Roman" w:cs="Times New Roman"/>
          <w:sz w:val="28"/>
          <w:szCs w:val="28"/>
        </w:rPr>
        <w:t>s</w:t>
      </w:r>
      <w:r w:rsidRPr="00C246DF">
        <w:rPr>
          <w:rFonts w:ascii="Times New Roman" w:hAnsi="Times New Roman" w:cs="Times New Roman"/>
          <w:sz w:val="28"/>
          <w:szCs w:val="28"/>
        </w:rPr>
        <w:t xml:space="preserve"> </w:t>
      </w:r>
      <w:r w:rsidR="005F323B" w:rsidRPr="00C246DF">
        <w:rPr>
          <w:rFonts w:ascii="Times New Roman" w:hAnsi="Times New Roman" w:cs="Times New Roman"/>
          <w:sz w:val="28"/>
          <w:szCs w:val="28"/>
        </w:rPr>
        <w:t>reflect</w:t>
      </w:r>
      <w:r w:rsidR="00F83315" w:rsidRPr="00C246DF">
        <w:rPr>
          <w:rFonts w:ascii="Times New Roman" w:hAnsi="Times New Roman" w:cs="Times New Roman"/>
          <w:sz w:val="28"/>
          <w:szCs w:val="28"/>
        </w:rPr>
        <w:t xml:space="preserve"> the </w:t>
      </w:r>
      <w:r w:rsidR="00F94186" w:rsidRPr="00C246DF">
        <w:rPr>
          <w:rFonts w:ascii="Times New Roman" w:hAnsi="Times New Roman" w:cs="Times New Roman"/>
          <w:sz w:val="28"/>
          <w:szCs w:val="28"/>
        </w:rPr>
        <w:t xml:space="preserve">efforts </w:t>
      </w:r>
      <w:r w:rsidR="008D19DB" w:rsidRPr="00C246DF">
        <w:rPr>
          <w:rFonts w:ascii="Times New Roman" w:hAnsi="Times New Roman" w:cs="Times New Roman"/>
          <w:sz w:val="28"/>
          <w:szCs w:val="28"/>
        </w:rPr>
        <w:t>to</w:t>
      </w:r>
      <w:r w:rsidRPr="00C246DF">
        <w:rPr>
          <w:rFonts w:ascii="Times New Roman" w:hAnsi="Times New Roman" w:cs="Times New Roman"/>
          <w:sz w:val="28"/>
          <w:szCs w:val="28"/>
        </w:rPr>
        <w:t xml:space="preserve"> balance the </w:t>
      </w:r>
      <w:r w:rsidRPr="00C246DF">
        <w:rPr>
          <w:rFonts w:ascii="Times New Roman" w:hAnsi="Times New Roman" w:cs="Times New Roman"/>
          <w:i/>
          <w:iCs/>
          <w:sz w:val="28"/>
          <w:szCs w:val="28"/>
        </w:rPr>
        <w:t>sub judice</w:t>
      </w:r>
      <w:r w:rsidRPr="00C246DF">
        <w:rPr>
          <w:rFonts w:ascii="Times New Roman" w:hAnsi="Times New Roman" w:cs="Times New Roman"/>
          <w:sz w:val="28"/>
          <w:szCs w:val="28"/>
        </w:rPr>
        <w:t xml:space="preserve"> rule and Orders </w:t>
      </w:r>
      <w:r w:rsidR="005F323B">
        <w:rPr>
          <w:rFonts w:ascii="Times New Roman" w:hAnsi="Times New Roman" w:cs="Times New Roman"/>
          <w:sz w:val="28"/>
          <w:szCs w:val="28"/>
        </w:rPr>
        <w:t xml:space="preserve">2, </w:t>
      </w:r>
      <w:r w:rsidRPr="00C246DF">
        <w:rPr>
          <w:rFonts w:ascii="Times New Roman" w:hAnsi="Times New Roman" w:cs="Times New Roman"/>
          <w:sz w:val="28"/>
          <w:szCs w:val="28"/>
        </w:rPr>
        <w:t>20, 21 and 93(1) of the Standing Orders</w:t>
      </w:r>
      <w:r w:rsidR="00E543BB" w:rsidRPr="00C246DF">
        <w:rPr>
          <w:rFonts w:ascii="Times New Roman" w:hAnsi="Times New Roman" w:cs="Times New Roman"/>
          <w:sz w:val="28"/>
          <w:szCs w:val="28"/>
        </w:rPr>
        <w:t xml:space="preserve">, in a way that ensures </w:t>
      </w:r>
      <w:r w:rsidR="007F0607" w:rsidRPr="00C246DF">
        <w:rPr>
          <w:rFonts w:ascii="Times New Roman" w:hAnsi="Times New Roman" w:cs="Times New Roman"/>
          <w:sz w:val="28"/>
          <w:szCs w:val="28"/>
        </w:rPr>
        <w:t>that</w:t>
      </w:r>
      <w:r w:rsidR="00587D9D" w:rsidRPr="00C246DF">
        <w:rPr>
          <w:rFonts w:ascii="Times New Roman" w:hAnsi="Times New Roman" w:cs="Times New Roman"/>
          <w:sz w:val="28"/>
          <w:szCs w:val="28"/>
        </w:rPr>
        <w:t xml:space="preserve"> the</w:t>
      </w:r>
      <w:r w:rsidR="007F0607" w:rsidRPr="00C246DF">
        <w:rPr>
          <w:rFonts w:ascii="Times New Roman" w:hAnsi="Times New Roman" w:cs="Times New Roman"/>
          <w:sz w:val="28"/>
          <w:szCs w:val="28"/>
        </w:rPr>
        <w:t xml:space="preserve"> </w:t>
      </w:r>
      <w:r w:rsidR="00587D9D" w:rsidRPr="00C246DF">
        <w:rPr>
          <w:rFonts w:ascii="Times New Roman" w:hAnsi="Times New Roman" w:cs="Times New Roman"/>
          <w:sz w:val="28"/>
          <w:szCs w:val="28"/>
        </w:rPr>
        <w:t xml:space="preserve">hands of </w:t>
      </w:r>
      <w:r w:rsidR="007F0607" w:rsidRPr="00C246DF">
        <w:rPr>
          <w:rFonts w:ascii="Times New Roman" w:hAnsi="Times New Roman" w:cs="Times New Roman"/>
          <w:sz w:val="28"/>
          <w:szCs w:val="28"/>
        </w:rPr>
        <w:t xml:space="preserve">Parliament are not tied in such a way as would undermine its constitutional </w:t>
      </w:r>
      <w:r w:rsidR="00587D9D" w:rsidRPr="00C246DF">
        <w:rPr>
          <w:rFonts w:ascii="Times New Roman" w:hAnsi="Times New Roman" w:cs="Times New Roman"/>
          <w:sz w:val="28"/>
          <w:szCs w:val="28"/>
        </w:rPr>
        <w:t>role</w:t>
      </w:r>
      <w:r w:rsidR="007F0607" w:rsidRPr="00C246DF">
        <w:rPr>
          <w:rFonts w:ascii="Times New Roman" w:hAnsi="Times New Roman" w:cs="Times New Roman"/>
          <w:sz w:val="28"/>
          <w:szCs w:val="28"/>
        </w:rPr>
        <w:t xml:space="preserve"> as the </w:t>
      </w:r>
      <w:r w:rsidR="007E5DB7" w:rsidRPr="00C246DF">
        <w:rPr>
          <w:rFonts w:ascii="Times New Roman" w:hAnsi="Times New Roman" w:cs="Times New Roman"/>
          <w:sz w:val="28"/>
          <w:szCs w:val="28"/>
        </w:rPr>
        <w:t>“</w:t>
      </w:r>
      <w:r w:rsidR="007F0607" w:rsidRPr="00C246DF">
        <w:rPr>
          <w:rFonts w:ascii="Times New Roman" w:hAnsi="Times New Roman" w:cs="Times New Roman"/>
          <w:sz w:val="28"/>
          <w:szCs w:val="28"/>
        </w:rPr>
        <w:t>grand inquest of the nation</w:t>
      </w:r>
      <w:r w:rsidR="007E5DB7" w:rsidRPr="00C246DF">
        <w:rPr>
          <w:rFonts w:ascii="Times New Roman" w:hAnsi="Times New Roman" w:cs="Times New Roman"/>
          <w:sz w:val="28"/>
          <w:szCs w:val="28"/>
        </w:rPr>
        <w:t>”</w:t>
      </w:r>
      <w:r w:rsidR="007F0607" w:rsidRPr="00C246DF">
        <w:rPr>
          <w:rFonts w:ascii="Times New Roman" w:hAnsi="Times New Roman" w:cs="Times New Roman"/>
          <w:sz w:val="28"/>
          <w:szCs w:val="28"/>
        </w:rPr>
        <w:t>,</w:t>
      </w:r>
      <w:r w:rsidR="00587D9D" w:rsidRPr="00C246DF">
        <w:rPr>
          <w:rFonts w:ascii="Times New Roman" w:hAnsi="Times New Roman" w:cs="Times New Roman"/>
          <w:sz w:val="28"/>
          <w:szCs w:val="28"/>
        </w:rPr>
        <w:t xml:space="preserve"> or</w:t>
      </w:r>
      <w:r w:rsidR="007F0607" w:rsidRPr="00C246DF">
        <w:rPr>
          <w:rFonts w:ascii="Times New Roman" w:hAnsi="Times New Roman" w:cs="Times New Roman"/>
          <w:sz w:val="28"/>
          <w:szCs w:val="28"/>
        </w:rPr>
        <w:t xml:space="preserve"> completely </w:t>
      </w:r>
      <w:r w:rsidR="00587D9D" w:rsidRPr="00C246DF">
        <w:rPr>
          <w:rFonts w:ascii="Times New Roman" w:hAnsi="Times New Roman" w:cs="Times New Roman"/>
          <w:sz w:val="28"/>
          <w:szCs w:val="28"/>
        </w:rPr>
        <w:t>extinguish</w:t>
      </w:r>
      <w:r w:rsidR="007F0607" w:rsidRPr="00C246DF">
        <w:rPr>
          <w:rFonts w:ascii="Times New Roman" w:hAnsi="Times New Roman" w:cs="Times New Roman"/>
          <w:sz w:val="28"/>
          <w:szCs w:val="28"/>
        </w:rPr>
        <w:t xml:space="preserve"> </w:t>
      </w:r>
      <w:r w:rsidR="00587D9D" w:rsidRPr="00C246DF">
        <w:rPr>
          <w:rFonts w:ascii="Times New Roman" w:hAnsi="Times New Roman" w:cs="Times New Roman"/>
          <w:sz w:val="28"/>
          <w:szCs w:val="28"/>
        </w:rPr>
        <w:t>parliament’s constitutional right to discuss or inquire into any public matter.</w:t>
      </w:r>
      <w:r w:rsidR="00F83315" w:rsidRPr="00C246DF">
        <w:rPr>
          <w:rFonts w:ascii="Times New Roman" w:hAnsi="Times New Roman" w:cs="Times New Roman"/>
          <w:sz w:val="28"/>
          <w:szCs w:val="28"/>
        </w:rPr>
        <w:t xml:space="preserve"> </w:t>
      </w:r>
    </w:p>
    <w:p w14:paraId="49FB282A" w14:textId="77777777" w:rsidR="00F83315" w:rsidRPr="00C246DF" w:rsidRDefault="00F83315" w:rsidP="00F83315">
      <w:pPr>
        <w:pStyle w:val="ListParagraph"/>
        <w:rPr>
          <w:rFonts w:ascii="Times New Roman" w:hAnsi="Times New Roman" w:cs="Times New Roman"/>
          <w:sz w:val="28"/>
          <w:szCs w:val="28"/>
        </w:rPr>
      </w:pPr>
    </w:p>
    <w:p w14:paraId="44F04058" w14:textId="77777777" w:rsidR="00F32C5D" w:rsidRPr="00C246DF" w:rsidRDefault="00F83315" w:rsidP="007E5DB7">
      <w:pPr>
        <w:pStyle w:val="ListParagraph"/>
        <w:numPr>
          <w:ilvl w:val="0"/>
          <w:numId w:val="5"/>
        </w:numPr>
        <w:tabs>
          <w:tab w:val="left" w:pos="7938"/>
        </w:tabs>
        <w:ind w:right="-46"/>
        <w:jc w:val="both"/>
        <w:rPr>
          <w:rFonts w:ascii="Times New Roman" w:hAnsi="Times New Roman" w:cs="Times New Roman"/>
          <w:sz w:val="28"/>
          <w:szCs w:val="28"/>
        </w:rPr>
      </w:pPr>
      <w:r w:rsidRPr="00C246DF">
        <w:rPr>
          <w:rFonts w:ascii="Times New Roman" w:hAnsi="Times New Roman" w:cs="Times New Roman"/>
          <w:sz w:val="28"/>
          <w:szCs w:val="28"/>
        </w:rPr>
        <w:t>Further Order 93(1) and the ruling</w:t>
      </w:r>
      <w:r w:rsidR="00F32C5D" w:rsidRPr="00C246DF">
        <w:rPr>
          <w:rFonts w:ascii="Times New Roman" w:hAnsi="Times New Roman" w:cs="Times New Roman"/>
          <w:sz w:val="28"/>
          <w:szCs w:val="28"/>
        </w:rPr>
        <w:t>s</w:t>
      </w:r>
      <w:r w:rsidRPr="00C246DF">
        <w:rPr>
          <w:rFonts w:ascii="Times New Roman" w:hAnsi="Times New Roman" w:cs="Times New Roman"/>
          <w:sz w:val="28"/>
          <w:szCs w:val="28"/>
        </w:rPr>
        <w:t xml:space="preserve"> confirm that even though the House is not legally bound by </w:t>
      </w:r>
      <w:r w:rsidRPr="00C246DF">
        <w:rPr>
          <w:rFonts w:ascii="Times New Roman" w:hAnsi="Times New Roman" w:cs="Times New Roman"/>
          <w:i/>
          <w:iCs/>
          <w:sz w:val="28"/>
          <w:szCs w:val="28"/>
        </w:rPr>
        <w:t>sub judice</w:t>
      </w:r>
      <w:r w:rsidRPr="00C246DF">
        <w:rPr>
          <w:rFonts w:ascii="Times New Roman" w:hAnsi="Times New Roman" w:cs="Times New Roman"/>
          <w:sz w:val="28"/>
          <w:szCs w:val="28"/>
        </w:rPr>
        <w:t xml:space="preserve"> rules, it has sought to balance its constitutional right to discuss any matter with the need to maintain respect for the Courts. </w:t>
      </w:r>
    </w:p>
    <w:p w14:paraId="4FE147B6" w14:textId="77777777" w:rsidR="00F32C5D" w:rsidRPr="00C246DF" w:rsidRDefault="00F32C5D" w:rsidP="00F32C5D">
      <w:pPr>
        <w:pStyle w:val="ListParagraph"/>
        <w:rPr>
          <w:rFonts w:ascii="Times New Roman" w:hAnsi="Times New Roman" w:cs="Times New Roman"/>
          <w:sz w:val="28"/>
          <w:szCs w:val="28"/>
        </w:rPr>
      </w:pPr>
    </w:p>
    <w:p w14:paraId="09B97092" w14:textId="6D5BF510" w:rsidR="0017519A" w:rsidRPr="00C246DF" w:rsidRDefault="00A80193" w:rsidP="007E5DB7">
      <w:pPr>
        <w:pStyle w:val="ListParagraph"/>
        <w:numPr>
          <w:ilvl w:val="0"/>
          <w:numId w:val="5"/>
        </w:numPr>
        <w:tabs>
          <w:tab w:val="left" w:pos="7938"/>
        </w:tabs>
        <w:ind w:right="-46"/>
        <w:jc w:val="both"/>
        <w:rPr>
          <w:rFonts w:ascii="Times New Roman" w:hAnsi="Times New Roman" w:cs="Times New Roman"/>
          <w:sz w:val="28"/>
          <w:szCs w:val="28"/>
        </w:rPr>
      </w:pPr>
      <w:r w:rsidRPr="00C246DF">
        <w:rPr>
          <w:rFonts w:ascii="Times New Roman" w:hAnsi="Times New Roman" w:cs="Times New Roman"/>
          <w:sz w:val="28"/>
          <w:szCs w:val="28"/>
        </w:rPr>
        <w:t>I</w:t>
      </w:r>
      <w:r w:rsidR="007E5DB7" w:rsidRPr="00C246DF">
        <w:rPr>
          <w:rFonts w:ascii="Times New Roman" w:hAnsi="Times New Roman" w:cs="Times New Roman"/>
          <w:sz w:val="28"/>
          <w:szCs w:val="28"/>
        </w:rPr>
        <w:t>t is submitted</w:t>
      </w:r>
      <w:r w:rsidRPr="00C246DF">
        <w:rPr>
          <w:rFonts w:ascii="Times New Roman" w:hAnsi="Times New Roman" w:cs="Times New Roman"/>
          <w:sz w:val="28"/>
          <w:szCs w:val="28"/>
        </w:rPr>
        <w:t xml:space="preserve"> that </w:t>
      </w:r>
      <w:r w:rsidR="00F32C5D" w:rsidRPr="00C246DF">
        <w:rPr>
          <w:rFonts w:ascii="Times New Roman" w:hAnsi="Times New Roman" w:cs="Times New Roman"/>
          <w:sz w:val="28"/>
          <w:szCs w:val="28"/>
        </w:rPr>
        <w:t xml:space="preserve">it </w:t>
      </w:r>
      <w:r w:rsidR="00F83315" w:rsidRPr="00C246DF">
        <w:rPr>
          <w:rFonts w:ascii="Times New Roman" w:hAnsi="Times New Roman" w:cs="Times New Roman"/>
          <w:sz w:val="28"/>
          <w:szCs w:val="28"/>
        </w:rPr>
        <w:t xml:space="preserve">cannot be </w:t>
      </w:r>
      <w:r w:rsidR="007E5DB7" w:rsidRPr="00C246DF">
        <w:rPr>
          <w:rFonts w:ascii="Times New Roman" w:hAnsi="Times New Roman" w:cs="Times New Roman"/>
          <w:sz w:val="28"/>
          <w:szCs w:val="28"/>
        </w:rPr>
        <w:t xml:space="preserve">said </w:t>
      </w:r>
      <w:r w:rsidR="00F83315" w:rsidRPr="00C246DF">
        <w:rPr>
          <w:rFonts w:ascii="Times New Roman" w:hAnsi="Times New Roman" w:cs="Times New Roman"/>
          <w:sz w:val="28"/>
          <w:szCs w:val="28"/>
        </w:rPr>
        <w:t xml:space="preserve">that all references to matters </w:t>
      </w:r>
      <w:r w:rsidR="00F83315" w:rsidRPr="00C246DF">
        <w:rPr>
          <w:rFonts w:ascii="Times New Roman" w:hAnsi="Times New Roman" w:cs="Times New Roman"/>
          <w:i/>
          <w:iCs/>
          <w:sz w:val="28"/>
          <w:szCs w:val="28"/>
        </w:rPr>
        <w:t>sub-judice</w:t>
      </w:r>
      <w:r w:rsidR="00F83315" w:rsidRPr="00C246DF">
        <w:rPr>
          <w:rFonts w:ascii="Times New Roman" w:hAnsi="Times New Roman" w:cs="Times New Roman"/>
          <w:sz w:val="28"/>
          <w:szCs w:val="28"/>
        </w:rPr>
        <w:t xml:space="preserve"> even when they do not affect </w:t>
      </w:r>
      <w:r w:rsidR="007E5DB7" w:rsidRPr="00C246DF">
        <w:rPr>
          <w:rFonts w:ascii="Times New Roman" w:hAnsi="Times New Roman" w:cs="Times New Roman"/>
          <w:sz w:val="28"/>
          <w:szCs w:val="28"/>
        </w:rPr>
        <w:t xml:space="preserve">or </w:t>
      </w:r>
      <w:r w:rsidR="00F83315" w:rsidRPr="00C246DF">
        <w:rPr>
          <w:rFonts w:ascii="Times New Roman" w:hAnsi="Times New Roman" w:cs="Times New Roman"/>
          <w:sz w:val="28"/>
          <w:szCs w:val="28"/>
        </w:rPr>
        <w:t xml:space="preserve">prejudice the interest of parties to the action are forbidden </w:t>
      </w:r>
      <w:r w:rsidR="00F83315" w:rsidRPr="00C246DF">
        <w:rPr>
          <w:rFonts w:ascii="Times New Roman" w:hAnsi="Times New Roman" w:cs="Times New Roman"/>
          <w:i/>
          <w:iCs/>
          <w:sz w:val="28"/>
          <w:szCs w:val="28"/>
        </w:rPr>
        <w:t xml:space="preserve">ab initio. </w:t>
      </w:r>
    </w:p>
    <w:p w14:paraId="2F9BB985" w14:textId="647363FB" w:rsidR="00347689" w:rsidRPr="00C246DF" w:rsidRDefault="00587D9D" w:rsidP="00880D8C">
      <w:pPr>
        <w:tabs>
          <w:tab w:val="left" w:pos="7938"/>
        </w:tabs>
        <w:spacing w:after="0" w:line="240" w:lineRule="auto"/>
        <w:ind w:right="-46"/>
        <w:jc w:val="both"/>
        <w:rPr>
          <w:rFonts w:ascii="Times New Roman" w:hAnsi="Times New Roman" w:cs="Times New Roman"/>
          <w:i/>
          <w:iCs/>
          <w:sz w:val="28"/>
          <w:szCs w:val="28"/>
        </w:rPr>
      </w:pPr>
      <w:r w:rsidRPr="00C246DF">
        <w:rPr>
          <w:rFonts w:ascii="Times New Roman" w:hAnsi="Times New Roman" w:cs="Times New Roman"/>
          <w:i/>
          <w:iCs/>
          <w:sz w:val="28"/>
          <w:szCs w:val="28"/>
        </w:rPr>
        <w:t>Practice in other jurisdictions</w:t>
      </w:r>
    </w:p>
    <w:p w14:paraId="0CA36FED" w14:textId="0F43B9F9" w:rsidR="00587D9D" w:rsidRPr="00C246DF" w:rsidRDefault="00587D9D" w:rsidP="00880D8C">
      <w:pPr>
        <w:pStyle w:val="ListParagraph"/>
        <w:numPr>
          <w:ilvl w:val="0"/>
          <w:numId w:val="5"/>
        </w:numPr>
        <w:tabs>
          <w:tab w:val="left" w:pos="7938"/>
        </w:tabs>
        <w:spacing w:after="0" w:line="240" w:lineRule="auto"/>
        <w:ind w:right="-46"/>
        <w:jc w:val="both"/>
        <w:rPr>
          <w:rFonts w:ascii="Times New Roman" w:hAnsi="Times New Roman" w:cs="Times New Roman"/>
          <w:sz w:val="28"/>
          <w:szCs w:val="28"/>
        </w:rPr>
      </w:pPr>
      <w:r w:rsidRPr="00C246DF">
        <w:rPr>
          <w:rFonts w:ascii="Times New Roman" w:hAnsi="Times New Roman" w:cs="Times New Roman"/>
          <w:sz w:val="28"/>
          <w:szCs w:val="28"/>
        </w:rPr>
        <w:t>In the United Kingdom, the House of Commons has recognized that the privilege of freedom of speech in Parliament places a corresponding duty on every member to use the freedom responsibly. The duty is all the greater now that the debates of the two Houses may be broadcast live anywhere in the world. In light of this, both Houses of Parliament, by practice, prefer to abstain from discussing the merits of disputes being tried and or decided in the Courts. However, while this practice has typically been applied and is long established in criminal cases</w:t>
      </w:r>
      <w:r w:rsidR="004E169D" w:rsidRPr="00C246DF">
        <w:rPr>
          <w:rFonts w:ascii="Times New Roman" w:hAnsi="Times New Roman" w:cs="Times New Roman"/>
          <w:sz w:val="28"/>
          <w:szCs w:val="28"/>
        </w:rPr>
        <w:t xml:space="preserve"> or court-martials</w:t>
      </w:r>
      <w:r w:rsidRPr="00C246DF">
        <w:rPr>
          <w:rFonts w:ascii="Times New Roman" w:hAnsi="Times New Roman" w:cs="Times New Roman"/>
          <w:sz w:val="28"/>
          <w:szCs w:val="28"/>
        </w:rPr>
        <w:t>, it has not been consistently followed or insisted upon in civil cases [For a historical account, see Patricia Leopold, `</w:t>
      </w:r>
      <w:r w:rsidRPr="00D94B05">
        <w:rPr>
          <w:rFonts w:ascii="Times New Roman" w:hAnsi="Times New Roman" w:cs="Times New Roman"/>
          <w:i/>
          <w:iCs/>
          <w:sz w:val="28"/>
          <w:szCs w:val="28"/>
        </w:rPr>
        <w:t>The Changing Boundary between the Courts and Parliament', in Buckley (ed) Legal Structures (Wiley, 1998).]</w:t>
      </w:r>
    </w:p>
    <w:p w14:paraId="0A0A24FE" w14:textId="77777777" w:rsidR="00587D9D" w:rsidRPr="00C246DF" w:rsidRDefault="00587D9D" w:rsidP="00880D8C">
      <w:pPr>
        <w:pStyle w:val="ListParagraph"/>
        <w:tabs>
          <w:tab w:val="left" w:pos="7938"/>
        </w:tabs>
        <w:spacing w:after="0" w:line="240" w:lineRule="auto"/>
        <w:ind w:left="450" w:right="-46"/>
        <w:jc w:val="both"/>
        <w:rPr>
          <w:rFonts w:ascii="Times New Roman" w:hAnsi="Times New Roman" w:cs="Times New Roman"/>
          <w:sz w:val="28"/>
          <w:szCs w:val="28"/>
        </w:rPr>
      </w:pPr>
    </w:p>
    <w:p w14:paraId="5572EE17" w14:textId="51F15E84" w:rsidR="00587D9D" w:rsidRPr="00C246DF" w:rsidRDefault="00587D9D" w:rsidP="00880D8C">
      <w:pPr>
        <w:pStyle w:val="ListParagraph"/>
        <w:numPr>
          <w:ilvl w:val="0"/>
          <w:numId w:val="5"/>
        </w:numPr>
        <w:tabs>
          <w:tab w:val="left" w:pos="7938"/>
        </w:tabs>
        <w:spacing w:after="0" w:line="240" w:lineRule="auto"/>
        <w:ind w:right="-46"/>
        <w:jc w:val="both"/>
        <w:rPr>
          <w:rFonts w:ascii="Times New Roman" w:hAnsi="Times New Roman" w:cs="Times New Roman"/>
          <w:sz w:val="28"/>
          <w:szCs w:val="28"/>
        </w:rPr>
      </w:pPr>
      <w:r w:rsidRPr="00C246DF">
        <w:rPr>
          <w:rFonts w:ascii="Times New Roman" w:hAnsi="Times New Roman" w:cs="Times New Roman"/>
          <w:sz w:val="28"/>
          <w:szCs w:val="28"/>
        </w:rPr>
        <w:lastRenderedPageBreak/>
        <w:t>The UK Parliament has recognized that due to its particularly authoritative position, and the public interest generated by its proceedings, it is important that a debate, a committee hearing, or any other parliamentary proceeding should not prejudice a fair trial, especially a criminal trial. In light of this</w:t>
      </w:r>
      <w:r w:rsidR="00A80193" w:rsidRPr="00C246DF">
        <w:rPr>
          <w:rFonts w:ascii="Times New Roman" w:hAnsi="Times New Roman" w:cs="Times New Roman"/>
          <w:sz w:val="28"/>
          <w:szCs w:val="28"/>
        </w:rPr>
        <w:t>,</w:t>
      </w:r>
      <w:r w:rsidRPr="00C246DF">
        <w:rPr>
          <w:rFonts w:ascii="Times New Roman" w:hAnsi="Times New Roman" w:cs="Times New Roman"/>
          <w:sz w:val="28"/>
          <w:szCs w:val="28"/>
        </w:rPr>
        <w:t xml:space="preserve"> the exercise of parliamentary discretion to limit debating matters which are </w:t>
      </w:r>
      <w:r w:rsidRPr="00C246DF">
        <w:rPr>
          <w:rFonts w:ascii="Times New Roman" w:hAnsi="Times New Roman" w:cs="Times New Roman"/>
          <w:i/>
          <w:iCs/>
          <w:sz w:val="28"/>
          <w:szCs w:val="28"/>
        </w:rPr>
        <w:t>sub judice</w:t>
      </w:r>
      <w:r w:rsidRPr="00C246DF">
        <w:rPr>
          <w:rFonts w:ascii="Times New Roman" w:hAnsi="Times New Roman" w:cs="Times New Roman"/>
          <w:sz w:val="28"/>
          <w:szCs w:val="28"/>
        </w:rPr>
        <w:t xml:space="preserve"> are more tightly observed in criminal trials rather than civil trials. </w:t>
      </w:r>
    </w:p>
    <w:p w14:paraId="3524CEC9" w14:textId="77777777" w:rsidR="00587D9D" w:rsidRPr="00C246DF" w:rsidRDefault="00587D9D" w:rsidP="00880D8C">
      <w:pPr>
        <w:pStyle w:val="ListParagraph"/>
        <w:rPr>
          <w:rFonts w:ascii="Times New Roman" w:hAnsi="Times New Roman" w:cs="Times New Roman"/>
          <w:sz w:val="28"/>
          <w:szCs w:val="28"/>
        </w:rPr>
      </w:pPr>
    </w:p>
    <w:p w14:paraId="61C32BE5" w14:textId="4501EE0B" w:rsidR="00587D9D" w:rsidRPr="00C246DF" w:rsidRDefault="00587D9D" w:rsidP="00880D8C">
      <w:pPr>
        <w:pStyle w:val="ListParagraph"/>
        <w:numPr>
          <w:ilvl w:val="0"/>
          <w:numId w:val="5"/>
        </w:numPr>
        <w:tabs>
          <w:tab w:val="left" w:pos="7938"/>
        </w:tabs>
        <w:spacing w:after="0" w:line="240" w:lineRule="auto"/>
        <w:ind w:right="-46"/>
        <w:jc w:val="both"/>
        <w:rPr>
          <w:rFonts w:ascii="Times New Roman" w:hAnsi="Times New Roman" w:cs="Times New Roman"/>
          <w:sz w:val="28"/>
          <w:szCs w:val="28"/>
        </w:rPr>
      </w:pPr>
      <w:r w:rsidRPr="00C246DF">
        <w:rPr>
          <w:rFonts w:ascii="Times New Roman" w:hAnsi="Times New Roman" w:cs="Times New Roman"/>
          <w:sz w:val="28"/>
          <w:szCs w:val="28"/>
        </w:rPr>
        <w:t xml:space="preserve">However, because the </w:t>
      </w:r>
      <w:r w:rsidR="004E169D" w:rsidRPr="00C246DF">
        <w:rPr>
          <w:rFonts w:ascii="Times New Roman" w:hAnsi="Times New Roman" w:cs="Times New Roman"/>
          <w:sz w:val="28"/>
          <w:szCs w:val="28"/>
        </w:rPr>
        <w:t>observance</w:t>
      </w:r>
      <w:r w:rsidRPr="00C246DF">
        <w:rPr>
          <w:rFonts w:ascii="Times New Roman" w:hAnsi="Times New Roman" w:cs="Times New Roman"/>
          <w:sz w:val="28"/>
          <w:szCs w:val="28"/>
        </w:rPr>
        <w:t xml:space="preserve"> of the rule proceeds from parliamentary discretion, rather than obligation, it is not treated as an absolute. In the House of Commons, the rule may be waived at the discretion of the Chair</w:t>
      </w:r>
      <w:r w:rsidR="004E169D" w:rsidRPr="00C246DF">
        <w:rPr>
          <w:rFonts w:ascii="Times New Roman" w:hAnsi="Times New Roman" w:cs="Times New Roman"/>
          <w:sz w:val="28"/>
          <w:szCs w:val="28"/>
        </w:rPr>
        <w:t xml:space="preserve"> and, in the House of Lords, by </w:t>
      </w:r>
      <w:r w:rsidRPr="00C246DF">
        <w:rPr>
          <w:rFonts w:ascii="Times New Roman" w:hAnsi="Times New Roman" w:cs="Times New Roman"/>
          <w:sz w:val="28"/>
          <w:szCs w:val="28"/>
        </w:rPr>
        <w:t>the Leader of the House.</w:t>
      </w:r>
      <w:r w:rsidR="004E169D" w:rsidRPr="00C246DF">
        <w:rPr>
          <w:rFonts w:ascii="Times New Roman" w:hAnsi="Times New Roman" w:cs="Times New Roman"/>
          <w:sz w:val="28"/>
          <w:szCs w:val="28"/>
        </w:rPr>
        <w:t xml:space="preserve"> (see Erskine May’s Treatise on the Law, Privileges, Proceedings and Usage of Parliament (24</w:t>
      </w:r>
      <w:r w:rsidR="004E169D" w:rsidRPr="00C246DF">
        <w:rPr>
          <w:rFonts w:ascii="Times New Roman" w:hAnsi="Times New Roman" w:cs="Times New Roman"/>
          <w:sz w:val="28"/>
          <w:szCs w:val="28"/>
          <w:vertAlign w:val="superscript"/>
        </w:rPr>
        <w:t>th</w:t>
      </w:r>
      <w:r w:rsidR="004E169D" w:rsidRPr="00C246DF">
        <w:rPr>
          <w:rFonts w:ascii="Times New Roman" w:hAnsi="Times New Roman" w:cs="Times New Roman"/>
          <w:sz w:val="28"/>
          <w:szCs w:val="28"/>
        </w:rPr>
        <w:t xml:space="preserve"> Edition)</w:t>
      </w:r>
    </w:p>
    <w:p w14:paraId="0003C8F2" w14:textId="77777777" w:rsidR="004E169D" w:rsidRPr="00C246DF" w:rsidRDefault="004E169D" w:rsidP="00880D8C">
      <w:pPr>
        <w:pStyle w:val="ListParagraph"/>
        <w:rPr>
          <w:rFonts w:ascii="Times New Roman" w:hAnsi="Times New Roman" w:cs="Times New Roman"/>
          <w:sz w:val="28"/>
          <w:szCs w:val="28"/>
        </w:rPr>
      </w:pPr>
    </w:p>
    <w:p w14:paraId="4B910F69" w14:textId="6E32435B" w:rsidR="004E169D" w:rsidRPr="00C246DF" w:rsidRDefault="004E169D" w:rsidP="00E543BB">
      <w:pPr>
        <w:pStyle w:val="ListParagraph"/>
        <w:numPr>
          <w:ilvl w:val="0"/>
          <w:numId w:val="5"/>
        </w:numPr>
        <w:tabs>
          <w:tab w:val="left" w:pos="7938"/>
        </w:tabs>
        <w:spacing w:after="0" w:line="240" w:lineRule="auto"/>
        <w:ind w:right="-46"/>
        <w:jc w:val="both"/>
        <w:rPr>
          <w:rFonts w:ascii="Times New Roman" w:hAnsi="Times New Roman" w:cs="Times New Roman"/>
          <w:sz w:val="28"/>
          <w:szCs w:val="28"/>
        </w:rPr>
      </w:pPr>
      <w:r w:rsidRPr="00C246DF">
        <w:rPr>
          <w:rFonts w:ascii="Times New Roman" w:hAnsi="Times New Roman" w:cs="Times New Roman"/>
          <w:sz w:val="28"/>
          <w:szCs w:val="28"/>
        </w:rPr>
        <w:t xml:space="preserve">On 23 July 1963, the UK House of Commons formally adopted a non-binding resolution which sets out its resolve to observe the </w:t>
      </w:r>
      <w:r w:rsidRPr="00C246DF">
        <w:rPr>
          <w:rFonts w:ascii="Times New Roman" w:hAnsi="Times New Roman" w:cs="Times New Roman"/>
          <w:i/>
          <w:iCs/>
          <w:sz w:val="28"/>
          <w:szCs w:val="28"/>
        </w:rPr>
        <w:t xml:space="preserve">sub judice </w:t>
      </w:r>
      <w:r w:rsidRPr="00C246DF">
        <w:rPr>
          <w:rFonts w:ascii="Times New Roman" w:hAnsi="Times New Roman" w:cs="Times New Roman"/>
          <w:sz w:val="28"/>
          <w:szCs w:val="28"/>
        </w:rPr>
        <w:t xml:space="preserve">rule, subject always to the discretion of the Chair and to the right of the House to legislate on any matter. However, this Resolution was modified subsequently in 1972, to provide that “notwithstanding the Resolution of 23 July 1963 and subject to the discretion of the Chair reference may be made in Questions, Motions or debate to matters awaiting or under adjudication in all civil courts, including the National Industrial Relations Court, in so far as such matters relate to a Ministerial decision which cannot be challenged in court except on grounds of misdirection or bad faith, or concern issues of national importance such as the national economy, public order or the essentials of life”. The 1972 modification also added that </w:t>
      </w:r>
      <w:r w:rsidR="005F323B" w:rsidRPr="00C246DF">
        <w:rPr>
          <w:rFonts w:ascii="Times New Roman" w:hAnsi="Times New Roman" w:cs="Times New Roman"/>
          <w:sz w:val="28"/>
          <w:szCs w:val="28"/>
        </w:rPr>
        <w:t>“in</w:t>
      </w:r>
      <w:r w:rsidRPr="00C246DF">
        <w:rPr>
          <w:rFonts w:ascii="Times New Roman" w:hAnsi="Times New Roman" w:cs="Times New Roman"/>
          <w:sz w:val="28"/>
          <w:szCs w:val="28"/>
        </w:rPr>
        <w:t xml:space="preserve"> exercising its discretion the Chair should not allow reference to such matters if it appears that there is a real and substantial danger of prejudice to the proceedings”. </w:t>
      </w:r>
    </w:p>
    <w:p w14:paraId="1357B5DD" w14:textId="77777777" w:rsidR="00E543BB" w:rsidRPr="00C246DF" w:rsidRDefault="00E543BB" w:rsidP="00880D8C">
      <w:pPr>
        <w:pStyle w:val="ListParagraph"/>
        <w:tabs>
          <w:tab w:val="left" w:pos="7938"/>
        </w:tabs>
        <w:spacing w:after="0" w:line="240" w:lineRule="auto"/>
        <w:ind w:left="450" w:right="-46"/>
        <w:jc w:val="both"/>
        <w:rPr>
          <w:rFonts w:ascii="Times New Roman" w:hAnsi="Times New Roman" w:cs="Times New Roman"/>
          <w:sz w:val="28"/>
          <w:szCs w:val="28"/>
        </w:rPr>
      </w:pPr>
    </w:p>
    <w:p w14:paraId="52B4E602" w14:textId="0B77CFD0" w:rsidR="00E543BB" w:rsidRPr="00C246DF" w:rsidRDefault="00E543BB" w:rsidP="00880D8C">
      <w:pPr>
        <w:pStyle w:val="ListParagraph"/>
        <w:numPr>
          <w:ilvl w:val="0"/>
          <w:numId w:val="5"/>
        </w:numPr>
        <w:tabs>
          <w:tab w:val="left" w:pos="7938"/>
        </w:tabs>
        <w:spacing w:after="0" w:line="240" w:lineRule="auto"/>
        <w:ind w:right="-46"/>
        <w:jc w:val="both"/>
        <w:rPr>
          <w:rFonts w:ascii="Times New Roman" w:hAnsi="Times New Roman" w:cs="Times New Roman"/>
          <w:sz w:val="28"/>
          <w:szCs w:val="28"/>
        </w:rPr>
      </w:pPr>
      <w:r w:rsidRPr="00C246DF">
        <w:rPr>
          <w:rFonts w:ascii="Times New Roman" w:hAnsi="Times New Roman" w:cs="Times New Roman"/>
          <w:sz w:val="28"/>
          <w:szCs w:val="28"/>
        </w:rPr>
        <w:t xml:space="preserve">The UK parliamentary practice reflects the substance of Order 93(1) which provides that in a debate on the floor of the House, reference shall not be made to any matter on which judicial decision is pending in such a way as may, in the opinion of Mr. Speaker, prejudice the interest of parties to the action. </w:t>
      </w:r>
    </w:p>
    <w:p w14:paraId="62A0DF71" w14:textId="77777777" w:rsidR="00F91749" w:rsidRPr="00C246DF" w:rsidRDefault="00F91749" w:rsidP="00F91749">
      <w:pPr>
        <w:pStyle w:val="ListParagraph"/>
        <w:rPr>
          <w:rFonts w:ascii="Times New Roman" w:hAnsi="Times New Roman" w:cs="Times New Roman"/>
          <w:sz w:val="28"/>
          <w:szCs w:val="28"/>
        </w:rPr>
      </w:pPr>
    </w:p>
    <w:p w14:paraId="22642363" w14:textId="33C3D3EE" w:rsidR="00F91749" w:rsidRPr="00C246DF" w:rsidRDefault="00F91749" w:rsidP="00F91749">
      <w:pPr>
        <w:pStyle w:val="ListParagraph"/>
        <w:numPr>
          <w:ilvl w:val="0"/>
          <w:numId w:val="5"/>
        </w:numPr>
        <w:tabs>
          <w:tab w:val="left" w:pos="7938"/>
        </w:tabs>
        <w:spacing w:after="0" w:line="240" w:lineRule="auto"/>
        <w:ind w:right="-46"/>
        <w:jc w:val="both"/>
        <w:rPr>
          <w:rFonts w:ascii="Times New Roman" w:hAnsi="Times New Roman" w:cs="Times New Roman"/>
          <w:sz w:val="28"/>
          <w:szCs w:val="28"/>
        </w:rPr>
      </w:pPr>
      <w:r w:rsidRPr="00C246DF">
        <w:rPr>
          <w:rFonts w:ascii="Times New Roman" w:hAnsi="Times New Roman" w:cs="Times New Roman"/>
          <w:sz w:val="28"/>
          <w:szCs w:val="28"/>
        </w:rPr>
        <w:t xml:space="preserve">The Parliament of India, which is largely shaped on the Westminster model of Parliament has also adopted the </w:t>
      </w:r>
      <w:r w:rsidRPr="00C246DF">
        <w:rPr>
          <w:rFonts w:ascii="Times New Roman" w:hAnsi="Times New Roman" w:cs="Times New Roman"/>
          <w:i/>
          <w:iCs/>
          <w:sz w:val="28"/>
          <w:szCs w:val="28"/>
        </w:rPr>
        <w:t xml:space="preserve">sub judice </w:t>
      </w:r>
      <w:r w:rsidRPr="00C246DF">
        <w:rPr>
          <w:rFonts w:ascii="Times New Roman" w:hAnsi="Times New Roman" w:cs="Times New Roman"/>
          <w:sz w:val="28"/>
          <w:szCs w:val="28"/>
        </w:rPr>
        <w:t>convention through its own rules of practice and procedure. Rule 352(i) of the Rules of Procedure and Conduct of Business in the Lok Sabha</w:t>
      </w:r>
      <w:r w:rsidR="00A80193" w:rsidRPr="00C246DF">
        <w:rPr>
          <w:rFonts w:ascii="Times New Roman" w:hAnsi="Times New Roman" w:cs="Times New Roman"/>
          <w:sz w:val="28"/>
          <w:szCs w:val="28"/>
        </w:rPr>
        <w:t>,</w:t>
      </w:r>
      <w:r w:rsidRPr="00C246DF">
        <w:rPr>
          <w:rFonts w:ascii="Times New Roman" w:hAnsi="Times New Roman" w:cs="Times New Roman"/>
          <w:sz w:val="28"/>
          <w:szCs w:val="28"/>
        </w:rPr>
        <w:t xml:space="preserve"> prohibits Members of Parliament from addressing “any matter of fact on which a judicial decision is pending”. In this jurisdiction also, the rule is subject to the discretion of the Speaker, who may disallow motions, resolutions and questions which, in his learned opinion, breach the </w:t>
      </w:r>
      <w:r w:rsidRPr="00C246DF">
        <w:rPr>
          <w:rFonts w:ascii="Times New Roman" w:hAnsi="Times New Roman" w:cs="Times New Roman"/>
          <w:i/>
          <w:iCs/>
          <w:sz w:val="28"/>
          <w:szCs w:val="28"/>
        </w:rPr>
        <w:t xml:space="preserve">sub judice </w:t>
      </w:r>
      <w:r w:rsidRPr="00C246DF">
        <w:rPr>
          <w:rFonts w:ascii="Times New Roman" w:hAnsi="Times New Roman" w:cs="Times New Roman"/>
          <w:sz w:val="28"/>
          <w:szCs w:val="28"/>
        </w:rPr>
        <w:t xml:space="preserve">rule. He may also allow a discussion on a matter which is </w:t>
      </w:r>
      <w:r w:rsidRPr="00C246DF">
        <w:rPr>
          <w:rFonts w:ascii="Times New Roman" w:hAnsi="Times New Roman" w:cs="Times New Roman"/>
          <w:i/>
          <w:iCs/>
          <w:sz w:val="28"/>
          <w:szCs w:val="28"/>
        </w:rPr>
        <w:t xml:space="preserve">sub judice </w:t>
      </w:r>
      <w:r w:rsidRPr="00C246DF">
        <w:rPr>
          <w:rFonts w:ascii="Times New Roman" w:hAnsi="Times New Roman" w:cs="Times New Roman"/>
          <w:sz w:val="28"/>
          <w:szCs w:val="28"/>
        </w:rPr>
        <w:t>in the instance of overriding public interest, since, as referred to earlier</w:t>
      </w:r>
      <w:r w:rsidRPr="00C246DF">
        <w:rPr>
          <w:rFonts w:ascii="Times New Roman" w:hAnsi="Times New Roman" w:cs="Times New Roman"/>
          <w:i/>
          <w:iCs/>
          <w:sz w:val="28"/>
          <w:szCs w:val="28"/>
        </w:rPr>
        <w:t xml:space="preserve">, </w:t>
      </w:r>
      <w:r w:rsidRPr="00C246DF">
        <w:rPr>
          <w:rFonts w:ascii="Times New Roman" w:hAnsi="Times New Roman" w:cs="Times New Roman"/>
          <w:sz w:val="28"/>
          <w:szCs w:val="28"/>
        </w:rPr>
        <w:t xml:space="preserve">the rule is a self – imposed restriction. </w:t>
      </w:r>
    </w:p>
    <w:p w14:paraId="0365CBB2" w14:textId="77777777" w:rsidR="00F91749" w:rsidRPr="00C246DF" w:rsidRDefault="00F91749" w:rsidP="00F91749">
      <w:pPr>
        <w:tabs>
          <w:tab w:val="left" w:pos="7938"/>
        </w:tabs>
        <w:spacing w:after="0" w:line="240" w:lineRule="auto"/>
        <w:ind w:right="-46"/>
        <w:jc w:val="both"/>
        <w:rPr>
          <w:rFonts w:ascii="Times New Roman" w:hAnsi="Times New Roman" w:cs="Times New Roman"/>
          <w:sz w:val="28"/>
          <w:szCs w:val="28"/>
        </w:rPr>
      </w:pPr>
    </w:p>
    <w:p w14:paraId="6FAB9761" w14:textId="7C6E5B9D" w:rsidR="00F91749" w:rsidRPr="00C246DF" w:rsidRDefault="00F91749" w:rsidP="00F91749">
      <w:pPr>
        <w:pStyle w:val="ListParagraph"/>
        <w:numPr>
          <w:ilvl w:val="0"/>
          <w:numId w:val="5"/>
        </w:numPr>
        <w:tabs>
          <w:tab w:val="left" w:pos="7938"/>
        </w:tabs>
        <w:spacing w:after="0" w:line="240" w:lineRule="auto"/>
        <w:ind w:right="-46"/>
        <w:jc w:val="both"/>
        <w:rPr>
          <w:rFonts w:ascii="Times New Roman" w:hAnsi="Times New Roman" w:cs="Times New Roman"/>
          <w:sz w:val="28"/>
          <w:szCs w:val="28"/>
        </w:rPr>
      </w:pPr>
      <w:r w:rsidRPr="00C246DF">
        <w:rPr>
          <w:rFonts w:ascii="Times New Roman" w:hAnsi="Times New Roman" w:cs="Times New Roman"/>
          <w:sz w:val="28"/>
          <w:szCs w:val="28"/>
        </w:rPr>
        <w:t>In Beauchesne’s Parliamentary Rule and Forms of House of Commons of Canada (6</w:t>
      </w:r>
      <w:r w:rsidRPr="00C246DF">
        <w:rPr>
          <w:rFonts w:ascii="Times New Roman" w:hAnsi="Times New Roman" w:cs="Times New Roman"/>
          <w:sz w:val="28"/>
          <w:szCs w:val="28"/>
          <w:vertAlign w:val="superscript"/>
        </w:rPr>
        <w:t>th</w:t>
      </w:r>
      <w:r w:rsidRPr="00C246DF">
        <w:rPr>
          <w:rFonts w:ascii="Times New Roman" w:hAnsi="Times New Roman" w:cs="Times New Roman"/>
          <w:sz w:val="28"/>
          <w:szCs w:val="28"/>
        </w:rPr>
        <w:t xml:space="preserve"> Edition), the learned editors indicated that in Canada, Members of Parliament are expected to refrain from discussing matters that are before the courts of record. According to the editors, the rule is a voluntary restraint imposed by the House upon itself in the interest of justice and fair play. </w:t>
      </w:r>
    </w:p>
    <w:p w14:paraId="742DF46C" w14:textId="77777777" w:rsidR="00F91749" w:rsidRPr="00C246DF" w:rsidRDefault="00F91749" w:rsidP="00F91749">
      <w:pPr>
        <w:pStyle w:val="ListParagraph"/>
        <w:tabs>
          <w:tab w:val="left" w:pos="7938"/>
        </w:tabs>
        <w:spacing w:after="0" w:line="240" w:lineRule="auto"/>
        <w:ind w:left="450" w:right="-46"/>
        <w:jc w:val="both"/>
        <w:rPr>
          <w:rFonts w:ascii="Times New Roman" w:hAnsi="Times New Roman" w:cs="Times New Roman"/>
          <w:sz w:val="28"/>
          <w:szCs w:val="28"/>
        </w:rPr>
      </w:pPr>
    </w:p>
    <w:p w14:paraId="24DB5FCC" w14:textId="14B02A44" w:rsidR="00F91749" w:rsidRPr="00C246DF" w:rsidRDefault="00D94B05" w:rsidP="00F91749">
      <w:pPr>
        <w:pStyle w:val="ListParagraph"/>
        <w:numPr>
          <w:ilvl w:val="0"/>
          <w:numId w:val="5"/>
        </w:numPr>
        <w:tabs>
          <w:tab w:val="left" w:pos="7938"/>
        </w:tabs>
        <w:spacing w:after="0" w:line="240" w:lineRule="auto"/>
        <w:ind w:right="-46"/>
        <w:jc w:val="both"/>
        <w:rPr>
          <w:rFonts w:ascii="Times New Roman" w:hAnsi="Times New Roman" w:cs="Times New Roman"/>
          <w:sz w:val="28"/>
          <w:szCs w:val="28"/>
        </w:rPr>
      </w:pPr>
      <w:r>
        <w:rPr>
          <w:rFonts w:ascii="Times New Roman" w:hAnsi="Times New Roman" w:cs="Times New Roman"/>
          <w:sz w:val="28"/>
          <w:szCs w:val="28"/>
        </w:rPr>
        <w:t>Hon. Member, t</w:t>
      </w:r>
      <w:r w:rsidR="00F91749" w:rsidRPr="00C246DF">
        <w:rPr>
          <w:rFonts w:ascii="Times New Roman" w:hAnsi="Times New Roman" w:cs="Times New Roman"/>
          <w:sz w:val="28"/>
          <w:szCs w:val="28"/>
        </w:rPr>
        <w:t xml:space="preserve">he </w:t>
      </w:r>
      <w:r w:rsidR="00F91749" w:rsidRPr="00C246DF">
        <w:rPr>
          <w:rFonts w:ascii="Times New Roman" w:hAnsi="Times New Roman" w:cs="Times New Roman"/>
          <w:i/>
          <w:iCs/>
          <w:sz w:val="28"/>
          <w:szCs w:val="28"/>
        </w:rPr>
        <w:t xml:space="preserve">sub judice </w:t>
      </w:r>
      <w:r w:rsidR="00F91749" w:rsidRPr="00C246DF">
        <w:rPr>
          <w:rFonts w:ascii="Times New Roman" w:hAnsi="Times New Roman" w:cs="Times New Roman"/>
          <w:sz w:val="28"/>
          <w:szCs w:val="28"/>
        </w:rPr>
        <w:t xml:space="preserve">rule has been applied consistently to motions, questions and references in debates in the House, however, unlike in other jurisdictions where the practice has been codified either by the adoption of Standing Orders (as in India) or by way of resolution (as in the House of Commons in England) there has been no definitive guidance from the Supreme Court of Canada on the nature and scope of the convention. Nonetheless, the practice in Canada has evolved as its interpretation has been left largely to the discretion of the Speaker, who is guided by precedents and opinions of previous speakers.  </w:t>
      </w:r>
    </w:p>
    <w:p w14:paraId="0EF6DCD2" w14:textId="77777777" w:rsidR="00F91749" w:rsidRPr="00C246DF" w:rsidRDefault="00F91749" w:rsidP="00F91749">
      <w:pPr>
        <w:pStyle w:val="ListParagraph"/>
        <w:rPr>
          <w:rFonts w:ascii="Times New Roman" w:hAnsi="Times New Roman" w:cs="Times New Roman"/>
          <w:sz w:val="28"/>
          <w:szCs w:val="28"/>
        </w:rPr>
      </w:pPr>
    </w:p>
    <w:p w14:paraId="2F82113F" w14:textId="77777777" w:rsidR="00F91749" w:rsidRPr="00C246DF" w:rsidRDefault="00F91749" w:rsidP="00F91749">
      <w:pPr>
        <w:pStyle w:val="ListParagraph"/>
        <w:numPr>
          <w:ilvl w:val="0"/>
          <w:numId w:val="5"/>
        </w:numPr>
        <w:tabs>
          <w:tab w:val="left" w:pos="7938"/>
        </w:tabs>
        <w:spacing w:after="0" w:line="240" w:lineRule="auto"/>
        <w:ind w:right="-46"/>
        <w:jc w:val="both"/>
        <w:rPr>
          <w:rFonts w:ascii="Times New Roman" w:hAnsi="Times New Roman" w:cs="Times New Roman"/>
          <w:sz w:val="28"/>
          <w:szCs w:val="28"/>
        </w:rPr>
      </w:pPr>
      <w:r w:rsidRPr="00C246DF">
        <w:rPr>
          <w:rFonts w:ascii="Times New Roman" w:hAnsi="Times New Roman" w:cs="Times New Roman"/>
          <w:sz w:val="28"/>
          <w:szCs w:val="28"/>
        </w:rPr>
        <w:t>The reason for the existence of the convention was elaborated, for instance by Speaker Fraser in his ruling as recorded in the Parliamentary Debates of March 8</w:t>
      </w:r>
      <w:r w:rsidRPr="00C246DF">
        <w:rPr>
          <w:rFonts w:ascii="Times New Roman" w:hAnsi="Times New Roman" w:cs="Times New Roman"/>
          <w:sz w:val="28"/>
          <w:szCs w:val="28"/>
          <w:vertAlign w:val="superscript"/>
        </w:rPr>
        <w:t>th</w:t>
      </w:r>
      <w:r w:rsidRPr="00C246DF">
        <w:rPr>
          <w:rFonts w:ascii="Times New Roman" w:hAnsi="Times New Roman" w:cs="Times New Roman"/>
          <w:sz w:val="28"/>
          <w:szCs w:val="28"/>
        </w:rPr>
        <w:t xml:space="preserve"> 1990, in which he noted that the convention maintains “a separation and mutual respect between legislative and judicial branches of government”, thereby recognizing the constitutional independence of the judiciary. Nevertheless, other Speakers, such as Speaker Suavé have explained that the convention does not serve as a bar on the consideration of a prima facie matter of privilege vital to the public interest or to the effective operation of the House. </w:t>
      </w:r>
    </w:p>
    <w:p w14:paraId="2BDC7721" w14:textId="77777777" w:rsidR="00F91749" w:rsidRPr="00C246DF" w:rsidRDefault="00F91749" w:rsidP="00F91749">
      <w:pPr>
        <w:tabs>
          <w:tab w:val="left" w:pos="7938"/>
        </w:tabs>
        <w:spacing w:after="0" w:line="240" w:lineRule="auto"/>
        <w:ind w:right="680"/>
        <w:jc w:val="both"/>
        <w:rPr>
          <w:rFonts w:ascii="Times New Roman" w:hAnsi="Times New Roman" w:cs="Times New Roman"/>
          <w:sz w:val="28"/>
          <w:szCs w:val="28"/>
        </w:rPr>
      </w:pPr>
    </w:p>
    <w:p w14:paraId="0DE590CA" w14:textId="602C846F" w:rsidR="00F91749" w:rsidRPr="00C246DF" w:rsidRDefault="00F91749" w:rsidP="00F91749">
      <w:pPr>
        <w:pStyle w:val="ListParagraph"/>
        <w:numPr>
          <w:ilvl w:val="0"/>
          <w:numId w:val="5"/>
        </w:numPr>
        <w:tabs>
          <w:tab w:val="left" w:pos="7938"/>
        </w:tabs>
        <w:spacing w:after="0" w:line="240" w:lineRule="auto"/>
        <w:ind w:right="-46"/>
        <w:jc w:val="both"/>
        <w:rPr>
          <w:rFonts w:ascii="Times New Roman" w:hAnsi="Times New Roman" w:cs="Times New Roman"/>
          <w:sz w:val="28"/>
          <w:szCs w:val="28"/>
        </w:rPr>
      </w:pPr>
      <w:r w:rsidRPr="00C246DF">
        <w:rPr>
          <w:rFonts w:ascii="Times New Roman" w:hAnsi="Times New Roman" w:cs="Times New Roman"/>
          <w:sz w:val="28"/>
          <w:szCs w:val="28"/>
        </w:rPr>
        <w:t>The House of Commons Procedure and Practice (2</w:t>
      </w:r>
      <w:r w:rsidRPr="00C246DF">
        <w:rPr>
          <w:rFonts w:ascii="Times New Roman" w:hAnsi="Times New Roman" w:cs="Times New Roman"/>
          <w:sz w:val="28"/>
          <w:szCs w:val="28"/>
          <w:vertAlign w:val="superscript"/>
        </w:rPr>
        <w:t>nd</w:t>
      </w:r>
      <w:r w:rsidRPr="00C246DF">
        <w:rPr>
          <w:rFonts w:ascii="Times New Roman" w:hAnsi="Times New Roman" w:cs="Times New Roman"/>
          <w:sz w:val="28"/>
          <w:szCs w:val="28"/>
        </w:rPr>
        <w:t xml:space="preserve"> Edition) attributes Canada’s adoption of </w:t>
      </w:r>
      <w:r w:rsidRPr="00C246DF">
        <w:rPr>
          <w:rFonts w:ascii="Times New Roman" w:hAnsi="Times New Roman" w:cs="Times New Roman"/>
          <w:i/>
          <w:iCs/>
          <w:sz w:val="28"/>
          <w:szCs w:val="28"/>
        </w:rPr>
        <w:t xml:space="preserve">sub judice </w:t>
      </w:r>
      <w:r w:rsidRPr="00C246DF">
        <w:rPr>
          <w:rFonts w:ascii="Times New Roman" w:hAnsi="Times New Roman" w:cs="Times New Roman"/>
          <w:sz w:val="28"/>
          <w:szCs w:val="28"/>
        </w:rPr>
        <w:t>convention to the constitutional recognition of the courts, as opposed to the House, as the proper forum in which to decide the outcome of individual cases.</w:t>
      </w:r>
    </w:p>
    <w:p w14:paraId="362D982A" w14:textId="77777777" w:rsidR="00F91749" w:rsidRPr="00C246DF" w:rsidRDefault="00F91749" w:rsidP="00F91749">
      <w:pPr>
        <w:pStyle w:val="ListParagraph"/>
        <w:tabs>
          <w:tab w:val="left" w:pos="7938"/>
        </w:tabs>
        <w:spacing w:after="0" w:line="240" w:lineRule="auto"/>
        <w:ind w:left="450" w:right="-46"/>
        <w:jc w:val="both"/>
        <w:rPr>
          <w:rFonts w:ascii="Times New Roman" w:hAnsi="Times New Roman" w:cs="Times New Roman"/>
          <w:sz w:val="28"/>
          <w:szCs w:val="28"/>
        </w:rPr>
      </w:pPr>
    </w:p>
    <w:p w14:paraId="0E6C0FA5" w14:textId="271B438D" w:rsidR="00F91749" w:rsidRPr="00C246DF" w:rsidRDefault="00F91749" w:rsidP="00F91749">
      <w:pPr>
        <w:pStyle w:val="ListParagraph"/>
        <w:numPr>
          <w:ilvl w:val="0"/>
          <w:numId w:val="5"/>
        </w:numPr>
        <w:tabs>
          <w:tab w:val="left" w:pos="7938"/>
        </w:tabs>
        <w:spacing w:after="0" w:line="240" w:lineRule="auto"/>
        <w:ind w:right="-46"/>
        <w:jc w:val="both"/>
        <w:rPr>
          <w:rFonts w:ascii="Times New Roman" w:hAnsi="Times New Roman" w:cs="Times New Roman"/>
          <w:sz w:val="28"/>
          <w:szCs w:val="28"/>
        </w:rPr>
      </w:pPr>
      <w:r w:rsidRPr="00C246DF">
        <w:rPr>
          <w:rFonts w:ascii="Times New Roman" w:hAnsi="Times New Roman" w:cs="Times New Roman"/>
          <w:sz w:val="28"/>
          <w:szCs w:val="28"/>
        </w:rPr>
        <w:t>The purpose of the existence of the rule was further expounded on by Speaker Steve Peters before the Legislative Assembly of Ontario, reported in No. 80 Votes and Proceedings, on the 27</w:t>
      </w:r>
      <w:r w:rsidRPr="00C246DF">
        <w:rPr>
          <w:rFonts w:ascii="Times New Roman" w:hAnsi="Times New Roman" w:cs="Times New Roman"/>
          <w:sz w:val="28"/>
          <w:szCs w:val="28"/>
          <w:vertAlign w:val="superscript"/>
        </w:rPr>
        <w:t>th</w:t>
      </w:r>
      <w:r w:rsidRPr="00C246DF">
        <w:rPr>
          <w:rFonts w:ascii="Times New Roman" w:hAnsi="Times New Roman" w:cs="Times New Roman"/>
          <w:sz w:val="28"/>
          <w:szCs w:val="28"/>
        </w:rPr>
        <w:t xml:space="preserve"> of October 2018. The learned Speaker, in his ruling that a motion which sought public inquiry on the release of an individual on bail was a breach of the convention, held “…Parliament needs to be especially careful: it is important constitutionally, and essential for public confidence, that the judiciary should be seen to be independent of political pressures. Thus, restrictions on Parliamentary debate should sometimes exceed those on media comment.”</w:t>
      </w:r>
    </w:p>
    <w:p w14:paraId="6F1DBE83" w14:textId="77777777" w:rsidR="003417F3" w:rsidRPr="00C246DF" w:rsidRDefault="003417F3" w:rsidP="00880D8C">
      <w:pPr>
        <w:rPr>
          <w:rFonts w:ascii="Times New Roman" w:hAnsi="Times New Roman" w:cs="Times New Roman"/>
          <w:sz w:val="28"/>
          <w:szCs w:val="28"/>
        </w:rPr>
      </w:pPr>
    </w:p>
    <w:p w14:paraId="7EE82C35" w14:textId="7A5B4D40" w:rsidR="00D94B05" w:rsidRPr="00C246DF" w:rsidRDefault="00D94B05" w:rsidP="00D94B05">
      <w:pPr>
        <w:pStyle w:val="ListParagraph"/>
        <w:numPr>
          <w:ilvl w:val="0"/>
          <w:numId w:val="5"/>
        </w:numPr>
        <w:tabs>
          <w:tab w:val="left" w:pos="7938"/>
        </w:tabs>
        <w:spacing w:after="0" w:line="240" w:lineRule="auto"/>
        <w:ind w:right="-46"/>
        <w:jc w:val="both"/>
        <w:rPr>
          <w:rFonts w:ascii="Times New Roman" w:hAnsi="Times New Roman" w:cs="Times New Roman"/>
          <w:sz w:val="28"/>
          <w:szCs w:val="28"/>
        </w:rPr>
      </w:pPr>
      <w:r w:rsidRPr="00C246DF">
        <w:rPr>
          <w:rFonts w:ascii="Times New Roman" w:hAnsi="Times New Roman" w:cs="Times New Roman"/>
          <w:sz w:val="28"/>
          <w:szCs w:val="28"/>
        </w:rPr>
        <w:lastRenderedPageBreak/>
        <w:t xml:space="preserve">In line with this, </w:t>
      </w:r>
      <w:r>
        <w:rPr>
          <w:rFonts w:ascii="Times New Roman" w:hAnsi="Times New Roman" w:cs="Times New Roman"/>
          <w:sz w:val="28"/>
          <w:szCs w:val="28"/>
        </w:rPr>
        <w:t xml:space="preserve">Hon. Members </w:t>
      </w:r>
      <w:r w:rsidRPr="00C246DF">
        <w:rPr>
          <w:rFonts w:ascii="Times New Roman" w:hAnsi="Times New Roman" w:cs="Times New Roman"/>
          <w:sz w:val="28"/>
          <w:szCs w:val="28"/>
        </w:rPr>
        <w:t xml:space="preserve">it is </w:t>
      </w:r>
      <w:r>
        <w:rPr>
          <w:rFonts w:ascii="Times New Roman" w:hAnsi="Times New Roman" w:cs="Times New Roman"/>
          <w:sz w:val="28"/>
          <w:szCs w:val="28"/>
        </w:rPr>
        <w:t>my</w:t>
      </w:r>
      <w:r w:rsidRPr="00C246DF">
        <w:rPr>
          <w:rFonts w:ascii="Times New Roman" w:hAnsi="Times New Roman" w:cs="Times New Roman"/>
          <w:sz w:val="28"/>
          <w:szCs w:val="28"/>
        </w:rPr>
        <w:t xml:space="preserve"> opinion </w:t>
      </w:r>
      <w:r>
        <w:rPr>
          <w:rFonts w:ascii="Times New Roman" w:hAnsi="Times New Roman" w:cs="Times New Roman"/>
          <w:sz w:val="28"/>
          <w:szCs w:val="28"/>
        </w:rPr>
        <w:t xml:space="preserve">and </w:t>
      </w:r>
      <w:r w:rsidR="00F7249A">
        <w:rPr>
          <w:rFonts w:ascii="Times New Roman" w:hAnsi="Times New Roman" w:cs="Times New Roman"/>
          <w:sz w:val="28"/>
          <w:szCs w:val="28"/>
        </w:rPr>
        <w:t>r</w:t>
      </w:r>
      <w:r>
        <w:rPr>
          <w:rFonts w:ascii="Times New Roman" w:hAnsi="Times New Roman" w:cs="Times New Roman"/>
          <w:sz w:val="28"/>
          <w:szCs w:val="28"/>
        </w:rPr>
        <w:t>uling that</w:t>
      </w:r>
      <w:r w:rsidRPr="00C246DF">
        <w:rPr>
          <w:rFonts w:ascii="Times New Roman" w:hAnsi="Times New Roman" w:cs="Times New Roman"/>
          <w:sz w:val="28"/>
          <w:szCs w:val="28"/>
        </w:rPr>
        <w:t xml:space="preserve">, </w:t>
      </w:r>
    </w:p>
    <w:p w14:paraId="585C06B9" w14:textId="08E72DDA" w:rsidR="00611E99" w:rsidRPr="00C246DF" w:rsidRDefault="00F32C5D" w:rsidP="00E543BB">
      <w:pPr>
        <w:pStyle w:val="ListParagraph"/>
        <w:numPr>
          <w:ilvl w:val="1"/>
          <w:numId w:val="17"/>
        </w:numPr>
        <w:tabs>
          <w:tab w:val="left" w:pos="7938"/>
        </w:tabs>
        <w:spacing w:after="0" w:line="240" w:lineRule="auto"/>
        <w:ind w:right="-46"/>
        <w:jc w:val="both"/>
        <w:rPr>
          <w:rFonts w:ascii="Times New Roman" w:hAnsi="Times New Roman" w:cs="Times New Roman"/>
          <w:sz w:val="28"/>
          <w:szCs w:val="28"/>
        </w:rPr>
      </w:pPr>
      <w:r w:rsidRPr="00C246DF">
        <w:rPr>
          <w:rFonts w:ascii="Times New Roman" w:hAnsi="Times New Roman" w:cs="Times New Roman"/>
          <w:sz w:val="28"/>
          <w:szCs w:val="28"/>
        </w:rPr>
        <w:t xml:space="preserve">An </w:t>
      </w:r>
      <w:r w:rsidR="00810153" w:rsidRPr="00C246DF">
        <w:rPr>
          <w:rFonts w:ascii="Times New Roman" w:hAnsi="Times New Roman" w:cs="Times New Roman"/>
          <w:sz w:val="28"/>
          <w:szCs w:val="28"/>
        </w:rPr>
        <w:t>order</w:t>
      </w:r>
      <w:r w:rsidR="001F5DFD" w:rsidRPr="00C246DF">
        <w:rPr>
          <w:rFonts w:ascii="Times New Roman" w:hAnsi="Times New Roman" w:cs="Times New Roman"/>
          <w:sz w:val="28"/>
          <w:szCs w:val="28"/>
        </w:rPr>
        <w:t xml:space="preserve"> by </w:t>
      </w:r>
      <w:r w:rsidR="00D94B05">
        <w:rPr>
          <w:rFonts w:ascii="Times New Roman" w:hAnsi="Times New Roman" w:cs="Times New Roman"/>
          <w:sz w:val="28"/>
          <w:szCs w:val="28"/>
        </w:rPr>
        <w:t>me</w:t>
      </w:r>
      <w:r w:rsidR="001F5DFD" w:rsidRPr="00C246DF">
        <w:rPr>
          <w:rFonts w:ascii="Times New Roman" w:hAnsi="Times New Roman" w:cs="Times New Roman"/>
          <w:sz w:val="28"/>
          <w:szCs w:val="28"/>
        </w:rPr>
        <w:t>, that a Member lay a petition</w:t>
      </w:r>
      <w:r w:rsidR="00957195" w:rsidRPr="00C246DF">
        <w:rPr>
          <w:rFonts w:ascii="Times New Roman" w:hAnsi="Times New Roman" w:cs="Times New Roman"/>
          <w:sz w:val="28"/>
          <w:szCs w:val="28"/>
        </w:rPr>
        <w:t xml:space="preserve"> which may contain facts which relate to </w:t>
      </w:r>
      <w:r w:rsidR="00A80193" w:rsidRPr="00C246DF">
        <w:rPr>
          <w:rFonts w:ascii="Times New Roman" w:hAnsi="Times New Roman" w:cs="Times New Roman"/>
          <w:sz w:val="28"/>
          <w:szCs w:val="28"/>
        </w:rPr>
        <w:t xml:space="preserve">a </w:t>
      </w:r>
      <w:r w:rsidR="00957195" w:rsidRPr="00C246DF">
        <w:rPr>
          <w:rFonts w:ascii="Times New Roman" w:hAnsi="Times New Roman" w:cs="Times New Roman"/>
          <w:sz w:val="28"/>
          <w:szCs w:val="28"/>
        </w:rPr>
        <w:t xml:space="preserve">matter pending before a </w:t>
      </w:r>
      <w:r w:rsidR="00A80193" w:rsidRPr="00C246DF">
        <w:rPr>
          <w:rFonts w:ascii="Times New Roman" w:hAnsi="Times New Roman" w:cs="Times New Roman"/>
          <w:sz w:val="28"/>
          <w:szCs w:val="28"/>
        </w:rPr>
        <w:t>C</w:t>
      </w:r>
      <w:r w:rsidR="00957195" w:rsidRPr="00C246DF">
        <w:rPr>
          <w:rFonts w:ascii="Times New Roman" w:hAnsi="Times New Roman" w:cs="Times New Roman"/>
          <w:sz w:val="28"/>
          <w:szCs w:val="28"/>
        </w:rPr>
        <w:t>ourt</w:t>
      </w:r>
      <w:r w:rsidR="001F5DFD" w:rsidRPr="00C246DF">
        <w:rPr>
          <w:rFonts w:ascii="Times New Roman" w:hAnsi="Times New Roman" w:cs="Times New Roman"/>
          <w:sz w:val="28"/>
          <w:szCs w:val="28"/>
        </w:rPr>
        <w:t xml:space="preserve"> on the Table without Question being put </w:t>
      </w:r>
      <w:r w:rsidR="00B7551C" w:rsidRPr="00C246DF">
        <w:rPr>
          <w:rFonts w:ascii="Times New Roman" w:hAnsi="Times New Roman" w:cs="Times New Roman"/>
          <w:sz w:val="28"/>
          <w:szCs w:val="28"/>
        </w:rPr>
        <w:t>does not</w:t>
      </w:r>
      <w:r w:rsidRPr="00C246DF">
        <w:rPr>
          <w:rFonts w:ascii="Times New Roman" w:hAnsi="Times New Roman" w:cs="Times New Roman"/>
          <w:sz w:val="28"/>
          <w:szCs w:val="28"/>
        </w:rPr>
        <w:t xml:space="preserve"> </w:t>
      </w:r>
      <w:r w:rsidRPr="00C246DF">
        <w:rPr>
          <w:rFonts w:ascii="Times New Roman" w:hAnsi="Times New Roman" w:cs="Times New Roman"/>
          <w:i/>
          <w:iCs/>
          <w:sz w:val="28"/>
          <w:szCs w:val="28"/>
        </w:rPr>
        <w:t>ab initio</w:t>
      </w:r>
      <w:r w:rsidR="00B7551C" w:rsidRPr="00C246DF">
        <w:rPr>
          <w:rFonts w:ascii="Times New Roman" w:hAnsi="Times New Roman" w:cs="Times New Roman"/>
          <w:sz w:val="28"/>
          <w:szCs w:val="28"/>
        </w:rPr>
        <w:t xml:space="preserve"> contravene the rule on </w:t>
      </w:r>
      <w:r w:rsidR="00B7551C" w:rsidRPr="00C246DF">
        <w:rPr>
          <w:rFonts w:ascii="Times New Roman" w:hAnsi="Times New Roman" w:cs="Times New Roman"/>
          <w:i/>
          <w:iCs/>
          <w:sz w:val="28"/>
          <w:szCs w:val="28"/>
        </w:rPr>
        <w:t>sub judice</w:t>
      </w:r>
      <w:r w:rsidR="001F5DFD" w:rsidRPr="00C246DF">
        <w:rPr>
          <w:rFonts w:ascii="Times New Roman" w:hAnsi="Times New Roman" w:cs="Times New Roman"/>
          <w:sz w:val="28"/>
          <w:szCs w:val="28"/>
        </w:rPr>
        <w:t>.</w:t>
      </w:r>
    </w:p>
    <w:p w14:paraId="610BF91F" w14:textId="77777777" w:rsidR="00810153" w:rsidRPr="00C246DF" w:rsidRDefault="00810153" w:rsidP="00413B09">
      <w:pPr>
        <w:pStyle w:val="ListParagraph"/>
        <w:tabs>
          <w:tab w:val="left" w:pos="7938"/>
        </w:tabs>
        <w:spacing w:after="0" w:line="240" w:lineRule="auto"/>
        <w:ind w:left="1260" w:right="680"/>
        <w:jc w:val="both"/>
        <w:rPr>
          <w:rFonts w:ascii="Times New Roman" w:hAnsi="Times New Roman" w:cs="Times New Roman"/>
          <w:sz w:val="28"/>
          <w:szCs w:val="28"/>
        </w:rPr>
      </w:pPr>
    </w:p>
    <w:p w14:paraId="1C3A9C27" w14:textId="61F5FE1B" w:rsidR="00E543BB" w:rsidRPr="00C246DF" w:rsidRDefault="00E543BB" w:rsidP="00E543BB">
      <w:pPr>
        <w:pStyle w:val="ListParagraph"/>
        <w:numPr>
          <w:ilvl w:val="1"/>
          <w:numId w:val="17"/>
        </w:numPr>
        <w:tabs>
          <w:tab w:val="left" w:pos="7938"/>
        </w:tabs>
        <w:spacing w:after="0" w:line="240" w:lineRule="auto"/>
        <w:ind w:right="-46"/>
        <w:jc w:val="both"/>
        <w:rPr>
          <w:rFonts w:ascii="Times New Roman" w:hAnsi="Times New Roman" w:cs="Times New Roman"/>
          <w:sz w:val="28"/>
          <w:szCs w:val="28"/>
        </w:rPr>
      </w:pPr>
      <w:r w:rsidRPr="00C246DF">
        <w:rPr>
          <w:rFonts w:ascii="Times New Roman" w:hAnsi="Times New Roman" w:cs="Times New Roman"/>
          <w:sz w:val="28"/>
          <w:szCs w:val="28"/>
        </w:rPr>
        <w:t xml:space="preserve">A blanket rule that any matter which is </w:t>
      </w:r>
      <w:r w:rsidRPr="00C246DF">
        <w:rPr>
          <w:rFonts w:ascii="Times New Roman" w:hAnsi="Times New Roman" w:cs="Times New Roman"/>
          <w:i/>
          <w:iCs/>
          <w:sz w:val="28"/>
          <w:szCs w:val="28"/>
        </w:rPr>
        <w:t>sub judice</w:t>
      </w:r>
      <w:r w:rsidRPr="00C246DF">
        <w:rPr>
          <w:rFonts w:ascii="Times New Roman" w:hAnsi="Times New Roman" w:cs="Times New Roman"/>
          <w:sz w:val="28"/>
          <w:szCs w:val="28"/>
        </w:rPr>
        <w:t xml:space="preserve"> cannot be referenced during a motion, debate</w:t>
      </w:r>
      <w:r w:rsidR="00F32C5D" w:rsidRPr="00C246DF">
        <w:rPr>
          <w:rFonts w:ascii="Times New Roman" w:hAnsi="Times New Roman" w:cs="Times New Roman"/>
          <w:sz w:val="28"/>
          <w:szCs w:val="28"/>
        </w:rPr>
        <w:t>,</w:t>
      </w:r>
      <w:r w:rsidRPr="00C246DF">
        <w:rPr>
          <w:rFonts w:ascii="Times New Roman" w:hAnsi="Times New Roman" w:cs="Times New Roman"/>
          <w:sz w:val="28"/>
          <w:szCs w:val="28"/>
        </w:rPr>
        <w:t xml:space="preserve"> question</w:t>
      </w:r>
      <w:r w:rsidR="00F32C5D" w:rsidRPr="00C246DF">
        <w:rPr>
          <w:rFonts w:ascii="Times New Roman" w:hAnsi="Times New Roman" w:cs="Times New Roman"/>
          <w:sz w:val="28"/>
          <w:szCs w:val="28"/>
        </w:rPr>
        <w:t xml:space="preserve"> or petition</w:t>
      </w:r>
      <w:r w:rsidRPr="00C246DF">
        <w:rPr>
          <w:rFonts w:ascii="Times New Roman" w:hAnsi="Times New Roman" w:cs="Times New Roman"/>
          <w:sz w:val="28"/>
          <w:szCs w:val="28"/>
        </w:rPr>
        <w:t>, irrespective of how it is referenced,</w:t>
      </w:r>
      <w:r w:rsidR="00F91749" w:rsidRPr="00C246DF">
        <w:rPr>
          <w:rFonts w:ascii="Times New Roman" w:hAnsi="Times New Roman" w:cs="Times New Roman"/>
          <w:sz w:val="28"/>
          <w:szCs w:val="28"/>
        </w:rPr>
        <w:t xml:space="preserve"> is likely to</w:t>
      </w:r>
      <w:r w:rsidRPr="00C246DF">
        <w:rPr>
          <w:rFonts w:ascii="Times New Roman" w:hAnsi="Times New Roman" w:cs="Times New Roman"/>
          <w:sz w:val="28"/>
          <w:szCs w:val="28"/>
        </w:rPr>
        <w:t xml:space="preserve"> unduly restrain parliament’s constitutional right to discuss or inquire into any public matter</w:t>
      </w:r>
      <w:r w:rsidR="005F323B">
        <w:rPr>
          <w:rFonts w:ascii="Times New Roman" w:hAnsi="Times New Roman" w:cs="Times New Roman"/>
          <w:sz w:val="28"/>
          <w:szCs w:val="28"/>
        </w:rPr>
        <w:t xml:space="preserve"> this will be imposing restrictions which is clearly against the letter and spirit of Order 2 of the Standing Orders</w:t>
      </w:r>
      <w:r w:rsidRPr="00C246DF">
        <w:rPr>
          <w:rFonts w:ascii="Times New Roman" w:hAnsi="Times New Roman" w:cs="Times New Roman"/>
          <w:sz w:val="28"/>
          <w:szCs w:val="28"/>
        </w:rPr>
        <w:t>.</w:t>
      </w:r>
    </w:p>
    <w:p w14:paraId="0F853D1E" w14:textId="77777777" w:rsidR="00E543BB" w:rsidRPr="00C246DF" w:rsidRDefault="00E543BB" w:rsidP="00880D8C">
      <w:pPr>
        <w:pStyle w:val="ListParagraph"/>
        <w:rPr>
          <w:rFonts w:ascii="Times New Roman" w:hAnsi="Times New Roman" w:cs="Times New Roman"/>
          <w:sz w:val="28"/>
          <w:szCs w:val="28"/>
        </w:rPr>
      </w:pPr>
    </w:p>
    <w:p w14:paraId="37759C2A" w14:textId="2C1C6201" w:rsidR="00E543BB" w:rsidRDefault="00E543BB" w:rsidP="00880D8C">
      <w:pPr>
        <w:pStyle w:val="ListParagraph"/>
        <w:numPr>
          <w:ilvl w:val="1"/>
          <w:numId w:val="17"/>
        </w:numPr>
        <w:tabs>
          <w:tab w:val="left" w:pos="7938"/>
        </w:tabs>
        <w:spacing w:after="0" w:line="240" w:lineRule="auto"/>
        <w:ind w:right="-46"/>
        <w:jc w:val="both"/>
        <w:rPr>
          <w:rFonts w:ascii="Times New Roman" w:hAnsi="Times New Roman" w:cs="Times New Roman"/>
          <w:sz w:val="28"/>
          <w:szCs w:val="28"/>
        </w:rPr>
      </w:pPr>
      <w:r w:rsidRPr="00C246DF">
        <w:rPr>
          <w:rFonts w:ascii="Times New Roman" w:hAnsi="Times New Roman" w:cs="Times New Roman"/>
          <w:sz w:val="28"/>
          <w:szCs w:val="28"/>
        </w:rPr>
        <w:t xml:space="preserve">Consistent with prior parliamentary practice, </w:t>
      </w:r>
      <w:r w:rsidR="00D94B05">
        <w:rPr>
          <w:rFonts w:ascii="Times New Roman" w:hAnsi="Times New Roman" w:cs="Times New Roman"/>
          <w:sz w:val="28"/>
          <w:szCs w:val="28"/>
        </w:rPr>
        <w:t xml:space="preserve">I </w:t>
      </w:r>
      <w:r w:rsidRPr="00C246DF">
        <w:rPr>
          <w:rFonts w:ascii="Times New Roman" w:hAnsi="Times New Roman" w:cs="Times New Roman"/>
          <w:sz w:val="28"/>
          <w:szCs w:val="28"/>
        </w:rPr>
        <w:t>m</w:t>
      </w:r>
      <w:r w:rsidR="00D94B05">
        <w:rPr>
          <w:rFonts w:ascii="Times New Roman" w:hAnsi="Times New Roman" w:cs="Times New Roman"/>
          <w:sz w:val="28"/>
          <w:szCs w:val="28"/>
        </w:rPr>
        <w:t xml:space="preserve">ay </w:t>
      </w:r>
      <w:r w:rsidRPr="00C246DF">
        <w:rPr>
          <w:rFonts w:ascii="Times New Roman" w:hAnsi="Times New Roman" w:cs="Times New Roman"/>
          <w:sz w:val="28"/>
          <w:szCs w:val="28"/>
        </w:rPr>
        <w:t xml:space="preserve">exercise </w:t>
      </w:r>
      <w:r w:rsidR="00D94B05">
        <w:rPr>
          <w:rFonts w:ascii="Times New Roman" w:hAnsi="Times New Roman" w:cs="Times New Roman"/>
          <w:sz w:val="28"/>
          <w:szCs w:val="28"/>
        </w:rPr>
        <w:t xml:space="preserve">my </w:t>
      </w:r>
      <w:r w:rsidRPr="00C246DF">
        <w:rPr>
          <w:rFonts w:ascii="Times New Roman" w:hAnsi="Times New Roman" w:cs="Times New Roman"/>
          <w:sz w:val="28"/>
          <w:szCs w:val="28"/>
        </w:rPr>
        <w:t xml:space="preserve">discretion to provide </w:t>
      </w:r>
      <w:r w:rsidR="00F32C5D" w:rsidRPr="00C246DF">
        <w:rPr>
          <w:rFonts w:ascii="Times New Roman" w:hAnsi="Times New Roman" w:cs="Times New Roman"/>
          <w:sz w:val="28"/>
          <w:szCs w:val="28"/>
        </w:rPr>
        <w:t xml:space="preserve">for occasions in </w:t>
      </w:r>
      <w:r w:rsidR="00F7249A">
        <w:rPr>
          <w:rFonts w:ascii="Times New Roman" w:hAnsi="Times New Roman" w:cs="Times New Roman"/>
          <w:sz w:val="28"/>
          <w:szCs w:val="28"/>
        </w:rPr>
        <w:t xml:space="preserve">the </w:t>
      </w:r>
      <w:r w:rsidR="00F32C5D" w:rsidRPr="00C246DF">
        <w:rPr>
          <w:rFonts w:ascii="Times New Roman" w:hAnsi="Times New Roman" w:cs="Times New Roman"/>
          <w:i/>
          <w:iCs/>
          <w:sz w:val="28"/>
          <w:szCs w:val="28"/>
        </w:rPr>
        <w:t>sub judice</w:t>
      </w:r>
      <w:r w:rsidR="00F7249A">
        <w:rPr>
          <w:rFonts w:ascii="Times New Roman" w:hAnsi="Times New Roman" w:cs="Times New Roman"/>
          <w:i/>
          <w:iCs/>
          <w:sz w:val="28"/>
          <w:szCs w:val="28"/>
        </w:rPr>
        <w:t xml:space="preserve"> </w:t>
      </w:r>
      <w:r w:rsidR="00F7249A">
        <w:rPr>
          <w:rFonts w:ascii="Times New Roman" w:hAnsi="Times New Roman" w:cs="Times New Roman"/>
          <w:sz w:val="28"/>
          <w:szCs w:val="28"/>
        </w:rPr>
        <w:t xml:space="preserve">rule </w:t>
      </w:r>
      <w:r w:rsidR="00F32C5D" w:rsidRPr="00C246DF">
        <w:rPr>
          <w:rFonts w:ascii="Times New Roman" w:hAnsi="Times New Roman" w:cs="Times New Roman"/>
          <w:sz w:val="28"/>
          <w:szCs w:val="28"/>
        </w:rPr>
        <w:t xml:space="preserve">may be permitted </w:t>
      </w:r>
      <w:r w:rsidR="00880D8C" w:rsidRPr="00C246DF">
        <w:rPr>
          <w:rFonts w:ascii="Times New Roman" w:hAnsi="Times New Roman" w:cs="Times New Roman"/>
          <w:sz w:val="28"/>
          <w:szCs w:val="28"/>
        </w:rPr>
        <w:t xml:space="preserve">in order to prevent </w:t>
      </w:r>
      <w:r w:rsidRPr="00C246DF">
        <w:rPr>
          <w:rFonts w:ascii="Times New Roman" w:hAnsi="Times New Roman" w:cs="Times New Roman"/>
          <w:sz w:val="28"/>
          <w:szCs w:val="28"/>
        </w:rPr>
        <w:t xml:space="preserve">a real and substantial danger of prejudice to </w:t>
      </w:r>
      <w:r w:rsidR="00F32C5D" w:rsidRPr="00C246DF">
        <w:rPr>
          <w:rFonts w:ascii="Times New Roman" w:hAnsi="Times New Roman" w:cs="Times New Roman"/>
          <w:sz w:val="28"/>
          <w:szCs w:val="28"/>
        </w:rPr>
        <w:t xml:space="preserve">a </w:t>
      </w:r>
      <w:r w:rsidRPr="00C246DF">
        <w:rPr>
          <w:rFonts w:ascii="Times New Roman" w:hAnsi="Times New Roman" w:cs="Times New Roman"/>
          <w:sz w:val="28"/>
          <w:szCs w:val="28"/>
        </w:rPr>
        <w:t xml:space="preserve">proceeding, </w:t>
      </w:r>
      <w:r w:rsidR="00F32C5D" w:rsidRPr="00C246DF">
        <w:rPr>
          <w:rFonts w:ascii="Times New Roman" w:hAnsi="Times New Roman" w:cs="Times New Roman"/>
          <w:sz w:val="28"/>
          <w:szCs w:val="28"/>
        </w:rPr>
        <w:t xml:space="preserve">and to ensure that </w:t>
      </w:r>
      <w:r w:rsidRPr="00C246DF">
        <w:rPr>
          <w:rFonts w:ascii="Times New Roman" w:hAnsi="Times New Roman" w:cs="Times New Roman"/>
          <w:sz w:val="28"/>
          <w:szCs w:val="28"/>
        </w:rPr>
        <w:t>a</w:t>
      </w:r>
      <w:r w:rsidR="00810153" w:rsidRPr="00C246DF">
        <w:rPr>
          <w:rFonts w:ascii="Times New Roman" w:hAnsi="Times New Roman" w:cs="Times New Roman"/>
          <w:sz w:val="28"/>
          <w:szCs w:val="28"/>
        </w:rPr>
        <w:t xml:space="preserve"> </w:t>
      </w:r>
      <w:r w:rsidRPr="00C246DF">
        <w:rPr>
          <w:rFonts w:ascii="Times New Roman" w:hAnsi="Times New Roman" w:cs="Times New Roman"/>
          <w:sz w:val="28"/>
          <w:szCs w:val="28"/>
        </w:rPr>
        <w:t>Member</w:t>
      </w:r>
      <w:r w:rsidR="00F83315" w:rsidRPr="00C246DF">
        <w:rPr>
          <w:rFonts w:ascii="Times New Roman" w:hAnsi="Times New Roman" w:cs="Times New Roman"/>
          <w:sz w:val="28"/>
          <w:szCs w:val="28"/>
        </w:rPr>
        <w:t>,</w:t>
      </w:r>
      <w:r w:rsidRPr="00C246DF">
        <w:rPr>
          <w:rFonts w:ascii="Times New Roman" w:hAnsi="Times New Roman" w:cs="Times New Roman"/>
          <w:sz w:val="28"/>
          <w:szCs w:val="28"/>
        </w:rPr>
        <w:t xml:space="preserve"> in making reference to that matter does not seek to pass judgment</w:t>
      </w:r>
      <w:r w:rsidR="00880D8C" w:rsidRPr="00C246DF">
        <w:rPr>
          <w:rFonts w:ascii="Times New Roman" w:hAnsi="Times New Roman" w:cs="Times New Roman"/>
          <w:sz w:val="28"/>
          <w:szCs w:val="28"/>
        </w:rPr>
        <w:t xml:space="preserve"> on</w:t>
      </w:r>
      <w:r w:rsidRPr="00C246DF">
        <w:rPr>
          <w:rFonts w:ascii="Times New Roman" w:hAnsi="Times New Roman" w:cs="Times New Roman"/>
          <w:sz w:val="28"/>
          <w:szCs w:val="28"/>
        </w:rPr>
        <w:t xml:space="preserve"> or </w:t>
      </w:r>
      <w:r w:rsidR="00880D8C" w:rsidRPr="00C246DF">
        <w:rPr>
          <w:rFonts w:ascii="Times New Roman" w:hAnsi="Times New Roman" w:cs="Times New Roman"/>
          <w:sz w:val="28"/>
          <w:szCs w:val="28"/>
        </w:rPr>
        <w:t>prejudice</w:t>
      </w:r>
      <w:r w:rsidRPr="00C246DF">
        <w:rPr>
          <w:rFonts w:ascii="Times New Roman" w:hAnsi="Times New Roman" w:cs="Times New Roman"/>
          <w:sz w:val="28"/>
          <w:szCs w:val="28"/>
        </w:rPr>
        <w:t xml:space="preserve"> the matter</w:t>
      </w:r>
      <w:r w:rsidR="00880D8C" w:rsidRPr="00C246DF">
        <w:rPr>
          <w:rFonts w:ascii="Times New Roman" w:hAnsi="Times New Roman" w:cs="Times New Roman"/>
          <w:sz w:val="28"/>
          <w:szCs w:val="28"/>
        </w:rPr>
        <w:t>.</w:t>
      </w:r>
    </w:p>
    <w:p w14:paraId="1F5D23C0" w14:textId="77777777" w:rsidR="00A3168F" w:rsidRDefault="00A3168F" w:rsidP="00A3168F">
      <w:pPr>
        <w:rPr>
          <w:rFonts w:ascii="Times New Roman" w:hAnsi="Times New Roman" w:cs="Times New Roman"/>
          <w:sz w:val="28"/>
          <w:szCs w:val="28"/>
        </w:rPr>
      </w:pPr>
    </w:p>
    <w:p w14:paraId="339868CB" w14:textId="6EFDF2EB" w:rsidR="00D94B05" w:rsidRPr="00A3168F" w:rsidRDefault="00A3168F" w:rsidP="00A3168F">
      <w:pPr>
        <w:rPr>
          <w:rFonts w:ascii="Times New Roman" w:hAnsi="Times New Roman" w:cs="Times New Roman"/>
          <w:b/>
          <w:bCs/>
          <w:sz w:val="28"/>
          <w:szCs w:val="28"/>
          <w:u w:val="single"/>
        </w:rPr>
      </w:pPr>
      <w:r w:rsidRPr="00A3168F">
        <w:rPr>
          <w:rFonts w:ascii="Times New Roman" w:hAnsi="Times New Roman" w:cs="Times New Roman"/>
          <w:b/>
          <w:bCs/>
          <w:sz w:val="28"/>
          <w:szCs w:val="28"/>
          <w:u w:val="single"/>
        </w:rPr>
        <w:t xml:space="preserve">Conclusion </w:t>
      </w:r>
    </w:p>
    <w:p w14:paraId="0D37BF31" w14:textId="5132969E" w:rsidR="00F7249A" w:rsidRPr="00F7249A" w:rsidRDefault="00D94B05" w:rsidP="00D94B05">
      <w:pPr>
        <w:pStyle w:val="ListParagraph"/>
        <w:numPr>
          <w:ilvl w:val="0"/>
          <w:numId w:val="5"/>
        </w:numPr>
        <w:tabs>
          <w:tab w:val="left" w:pos="7938"/>
        </w:tabs>
        <w:spacing w:after="0" w:line="240" w:lineRule="auto"/>
        <w:ind w:right="-46"/>
        <w:jc w:val="both"/>
        <w:rPr>
          <w:rFonts w:ascii="Times New Roman" w:hAnsi="Times New Roman" w:cs="Times New Roman"/>
          <w:sz w:val="28"/>
          <w:szCs w:val="28"/>
        </w:rPr>
      </w:pPr>
      <w:r>
        <w:rPr>
          <w:rFonts w:ascii="Times New Roman" w:hAnsi="Times New Roman" w:cs="Times New Roman"/>
          <w:sz w:val="28"/>
          <w:szCs w:val="28"/>
        </w:rPr>
        <w:t>Consequently,</w:t>
      </w:r>
      <w:r w:rsidR="00A3168F">
        <w:rPr>
          <w:rFonts w:ascii="Times New Roman" w:hAnsi="Times New Roman" w:cs="Times New Roman"/>
          <w:sz w:val="28"/>
          <w:szCs w:val="28"/>
        </w:rPr>
        <w:t xml:space="preserve"> Hon. Members,</w:t>
      </w:r>
      <w:r>
        <w:rPr>
          <w:rFonts w:ascii="Times New Roman" w:hAnsi="Times New Roman" w:cs="Times New Roman"/>
          <w:sz w:val="28"/>
          <w:szCs w:val="28"/>
        </w:rPr>
        <w:t xml:space="preserve"> it is my ruling that </w:t>
      </w:r>
      <w:r w:rsidR="0086176B">
        <w:rPr>
          <w:rFonts w:ascii="Times New Roman" w:hAnsi="Times New Roman" w:cs="Times New Roman"/>
          <w:sz w:val="28"/>
          <w:szCs w:val="28"/>
        </w:rPr>
        <w:t xml:space="preserve">admitting and </w:t>
      </w:r>
      <w:r w:rsidR="00F7249A">
        <w:rPr>
          <w:rFonts w:ascii="Times New Roman" w:hAnsi="Times New Roman" w:cs="Times New Roman"/>
          <w:sz w:val="28"/>
          <w:szCs w:val="28"/>
        </w:rPr>
        <w:t>laying of the petition</w:t>
      </w:r>
      <w:r w:rsidR="00A3168F">
        <w:rPr>
          <w:rFonts w:ascii="Times New Roman" w:hAnsi="Times New Roman" w:cs="Times New Roman"/>
          <w:sz w:val="28"/>
          <w:szCs w:val="28"/>
        </w:rPr>
        <w:t xml:space="preserve">s </w:t>
      </w:r>
      <w:r w:rsidR="00F7249A">
        <w:rPr>
          <w:rFonts w:ascii="Times New Roman" w:hAnsi="Times New Roman" w:cs="Times New Roman"/>
          <w:sz w:val="28"/>
          <w:szCs w:val="28"/>
        </w:rPr>
        <w:t xml:space="preserve">do </w:t>
      </w:r>
      <w:r w:rsidR="00F7249A" w:rsidRPr="00C246DF">
        <w:rPr>
          <w:rFonts w:ascii="Times New Roman" w:hAnsi="Times New Roman" w:cs="Times New Roman"/>
          <w:sz w:val="28"/>
          <w:szCs w:val="28"/>
        </w:rPr>
        <w:t xml:space="preserve">not contravene the rule on </w:t>
      </w:r>
      <w:r w:rsidR="00F7249A" w:rsidRPr="00C246DF">
        <w:rPr>
          <w:rFonts w:ascii="Times New Roman" w:hAnsi="Times New Roman" w:cs="Times New Roman"/>
          <w:i/>
          <w:iCs/>
          <w:sz w:val="28"/>
          <w:szCs w:val="28"/>
        </w:rPr>
        <w:t>sub judice</w:t>
      </w:r>
      <w:r w:rsidR="00F7249A">
        <w:rPr>
          <w:rFonts w:ascii="Times New Roman" w:hAnsi="Times New Roman" w:cs="Times New Roman"/>
          <w:i/>
          <w:iCs/>
          <w:sz w:val="28"/>
          <w:szCs w:val="28"/>
        </w:rPr>
        <w:t xml:space="preserve">. </w:t>
      </w:r>
    </w:p>
    <w:p w14:paraId="76F7125F" w14:textId="77777777" w:rsidR="00F7249A" w:rsidRPr="00F7249A" w:rsidRDefault="00F7249A" w:rsidP="00F7249A">
      <w:pPr>
        <w:pStyle w:val="ListParagraph"/>
        <w:tabs>
          <w:tab w:val="left" w:pos="7938"/>
        </w:tabs>
        <w:spacing w:after="0" w:line="240" w:lineRule="auto"/>
        <w:ind w:left="450" w:right="-46"/>
        <w:jc w:val="both"/>
        <w:rPr>
          <w:rFonts w:ascii="Times New Roman" w:hAnsi="Times New Roman" w:cs="Times New Roman"/>
          <w:sz w:val="28"/>
          <w:szCs w:val="28"/>
        </w:rPr>
      </w:pPr>
    </w:p>
    <w:p w14:paraId="04A11B13" w14:textId="2EAE7CD0" w:rsidR="00D94B05" w:rsidRDefault="00F7249A" w:rsidP="00D94B05">
      <w:pPr>
        <w:pStyle w:val="ListParagraph"/>
        <w:numPr>
          <w:ilvl w:val="0"/>
          <w:numId w:val="5"/>
        </w:numPr>
        <w:tabs>
          <w:tab w:val="left" w:pos="7938"/>
        </w:tabs>
        <w:spacing w:after="0" w:line="240" w:lineRule="auto"/>
        <w:ind w:right="-46"/>
        <w:jc w:val="both"/>
        <w:rPr>
          <w:rFonts w:ascii="Times New Roman" w:hAnsi="Times New Roman" w:cs="Times New Roman"/>
          <w:sz w:val="28"/>
          <w:szCs w:val="28"/>
        </w:rPr>
      </w:pPr>
      <w:r>
        <w:rPr>
          <w:rFonts w:ascii="Times New Roman" w:hAnsi="Times New Roman" w:cs="Times New Roman"/>
          <w:sz w:val="28"/>
          <w:szCs w:val="28"/>
        </w:rPr>
        <w:t>That a Committee of parliament which I had ruled earlier to be a committee of 7 be a committee of 9 chaired by the Hon. 1</w:t>
      </w:r>
      <w:r w:rsidRPr="00F7249A">
        <w:rPr>
          <w:rFonts w:ascii="Times New Roman" w:hAnsi="Times New Roman" w:cs="Times New Roman"/>
          <w:sz w:val="28"/>
          <w:szCs w:val="28"/>
          <w:vertAlign w:val="superscript"/>
        </w:rPr>
        <w:t>st</w:t>
      </w:r>
      <w:r>
        <w:rPr>
          <w:rFonts w:ascii="Times New Roman" w:hAnsi="Times New Roman" w:cs="Times New Roman"/>
          <w:sz w:val="28"/>
          <w:szCs w:val="28"/>
        </w:rPr>
        <w:t xml:space="preserve"> Deputy Speaker. </w:t>
      </w:r>
    </w:p>
    <w:p w14:paraId="00B82E30" w14:textId="77777777" w:rsidR="00F7249A" w:rsidRDefault="00F7249A" w:rsidP="00F7249A">
      <w:pPr>
        <w:pStyle w:val="ListParagraph"/>
        <w:tabs>
          <w:tab w:val="left" w:pos="7938"/>
        </w:tabs>
        <w:spacing w:after="0" w:line="240" w:lineRule="auto"/>
        <w:ind w:left="450" w:right="-46"/>
        <w:jc w:val="both"/>
        <w:rPr>
          <w:rFonts w:ascii="Times New Roman" w:hAnsi="Times New Roman" w:cs="Times New Roman"/>
          <w:sz w:val="28"/>
          <w:szCs w:val="28"/>
        </w:rPr>
      </w:pPr>
    </w:p>
    <w:p w14:paraId="1B9BEB45" w14:textId="41A75850" w:rsidR="00F7249A" w:rsidRDefault="00F7249A" w:rsidP="00D94B05">
      <w:pPr>
        <w:pStyle w:val="ListParagraph"/>
        <w:numPr>
          <w:ilvl w:val="0"/>
          <w:numId w:val="5"/>
        </w:numPr>
        <w:tabs>
          <w:tab w:val="left" w:pos="7938"/>
        </w:tabs>
        <w:spacing w:after="0" w:line="240" w:lineRule="auto"/>
        <w:ind w:right="-46"/>
        <w:jc w:val="both"/>
        <w:rPr>
          <w:rFonts w:ascii="Times New Roman" w:hAnsi="Times New Roman" w:cs="Times New Roman"/>
          <w:sz w:val="28"/>
          <w:szCs w:val="28"/>
        </w:rPr>
      </w:pPr>
      <w:r>
        <w:rPr>
          <w:rFonts w:ascii="Times New Roman" w:hAnsi="Times New Roman" w:cs="Times New Roman"/>
          <w:sz w:val="28"/>
          <w:szCs w:val="28"/>
        </w:rPr>
        <w:t xml:space="preserve">The Committee is directed to consider the petitions and duly </w:t>
      </w:r>
      <w:r w:rsidR="0086176B">
        <w:rPr>
          <w:rFonts w:ascii="Times New Roman" w:hAnsi="Times New Roman" w:cs="Times New Roman"/>
          <w:sz w:val="28"/>
          <w:szCs w:val="28"/>
        </w:rPr>
        <w:t>report to</w:t>
      </w:r>
      <w:r>
        <w:rPr>
          <w:rFonts w:ascii="Times New Roman" w:hAnsi="Times New Roman" w:cs="Times New Roman"/>
          <w:sz w:val="28"/>
          <w:szCs w:val="28"/>
        </w:rPr>
        <w:t xml:space="preserve"> the House at the commencement of the Second Meeting. </w:t>
      </w:r>
    </w:p>
    <w:p w14:paraId="479D675E" w14:textId="77777777" w:rsidR="00F7249A" w:rsidRPr="00F7249A" w:rsidRDefault="00F7249A" w:rsidP="00F7249A">
      <w:pPr>
        <w:pStyle w:val="ListParagraph"/>
        <w:rPr>
          <w:rFonts w:ascii="Times New Roman" w:hAnsi="Times New Roman" w:cs="Times New Roman"/>
          <w:sz w:val="28"/>
          <w:szCs w:val="28"/>
        </w:rPr>
      </w:pPr>
    </w:p>
    <w:p w14:paraId="4B4FC716" w14:textId="3406DDC1" w:rsidR="00F7249A" w:rsidRPr="00A3168F" w:rsidRDefault="00F7249A" w:rsidP="00A3168F">
      <w:pPr>
        <w:pStyle w:val="ListParagraph"/>
        <w:numPr>
          <w:ilvl w:val="0"/>
          <w:numId w:val="5"/>
        </w:numPr>
        <w:tabs>
          <w:tab w:val="left" w:pos="7938"/>
        </w:tabs>
        <w:spacing w:after="0" w:line="240" w:lineRule="auto"/>
        <w:ind w:right="-46"/>
        <w:jc w:val="both"/>
        <w:rPr>
          <w:rFonts w:ascii="Times New Roman" w:hAnsi="Times New Roman" w:cs="Times New Roman"/>
          <w:sz w:val="28"/>
          <w:szCs w:val="28"/>
        </w:rPr>
      </w:pPr>
      <w:r>
        <w:rPr>
          <w:rFonts w:ascii="Times New Roman" w:hAnsi="Times New Roman" w:cs="Times New Roman"/>
          <w:sz w:val="28"/>
          <w:szCs w:val="28"/>
        </w:rPr>
        <w:t xml:space="preserve"> In consultation with Leadership, the Committee is composed as follows </w:t>
      </w:r>
    </w:p>
    <w:p w14:paraId="23E6782D" w14:textId="77777777" w:rsidR="00F7249A" w:rsidRDefault="00F7249A" w:rsidP="00F7249A">
      <w:pPr>
        <w:pStyle w:val="ListParagraph"/>
        <w:numPr>
          <w:ilvl w:val="1"/>
          <w:numId w:val="5"/>
        </w:numPr>
        <w:tabs>
          <w:tab w:val="left" w:pos="7938"/>
        </w:tabs>
        <w:spacing w:after="0" w:line="240" w:lineRule="auto"/>
        <w:ind w:right="-46"/>
        <w:jc w:val="both"/>
        <w:rPr>
          <w:rFonts w:ascii="Times New Roman" w:hAnsi="Times New Roman" w:cs="Times New Roman"/>
          <w:sz w:val="28"/>
          <w:szCs w:val="28"/>
        </w:rPr>
      </w:pPr>
      <w:r>
        <w:rPr>
          <w:rFonts w:ascii="Times New Roman" w:hAnsi="Times New Roman" w:cs="Times New Roman"/>
          <w:sz w:val="28"/>
          <w:szCs w:val="28"/>
        </w:rPr>
        <w:t xml:space="preserve">Hon. Joseph Osei-Wusu – Chairperson </w:t>
      </w:r>
    </w:p>
    <w:p w14:paraId="06EC384D" w14:textId="77777777" w:rsidR="00F7249A" w:rsidRDefault="00F7249A" w:rsidP="00F7249A">
      <w:pPr>
        <w:pStyle w:val="ListParagraph"/>
        <w:numPr>
          <w:ilvl w:val="1"/>
          <w:numId w:val="5"/>
        </w:numPr>
        <w:tabs>
          <w:tab w:val="left" w:pos="7938"/>
        </w:tabs>
        <w:spacing w:after="0" w:line="240" w:lineRule="auto"/>
        <w:ind w:right="-46"/>
        <w:jc w:val="both"/>
        <w:rPr>
          <w:rFonts w:ascii="Times New Roman" w:hAnsi="Times New Roman" w:cs="Times New Roman"/>
          <w:sz w:val="28"/>
          <w:szCs w:val="28"/>
        </w:rPr>
      </w:pPr>
      <w:r>
        <w:rPr>
          <w:rFonts w:ascii="Times New Roman" w:hAnsi="Times New Roman" w:cs="Times New Roman"/>
          <w:sz w:val="28"/>
          <w:szCs w:val="28"/>
        </w:rPr>
        <w:t>Hon. Alexander Afenyo- Markin</w:t>
      </w:r>
    </w:p>
    <w:p w14:paraId="6A34EC8D" w14:textId="77777777" w:rsidR="00F7249A" w:rsidRDefault="00F7249A" w:rsidP="00F7249A">
      <w:pPr>
        <w:pStyle w:val="ListParagraph"/>
        <w:numPr>
          <w:ilvl w:val="1"/>
          <w:numId w:val="5"/>
        </w:numPr>
        <w:tabs>
          <w:tab w:val="left" w:pos="7938"/>
        </w:tabs>
        <w:spacing w:after="0" w:line="240" w:lineRule="auto"/>
        <w:ind w:right="-46"/>
        <w:jc w:val="both"/>
        <w:rPr>
          <w:rFonts w:ascii="Times New Roman" w:hAnsi="Times New Roman" w:cs="Times New Roman"/>
          <w:sz w:val="28"/>
          <w:szCs w:val="28"/>
        </w:rPr>
      </w:pPr>
      <w:r>
        <w:rPr>
          <w:rFonts w:ascii="Times New Roman" w:hAnsi="Times New Roman" w:cs="Times New Roman"/>
          <w:sz w:val="28"/>
          <w:szCs w:val="28"/>
        </w:rPr>
        <w:t xml:space="preserve">Hon. Joe Ghartey </w:t>
      </w:r>
    </w:p>
    <w:p w14:paraId="614795E9" w14:textId="09A4CE61" w:rsidR="00F7249A" w:rsidRDefault="00F7249A" w:rsidP="00F7249A">
      <w:pPr>
        <w:pStyle w:val="ListParagraph"/>
        <w:numPr>
          <w:ilvl w:val="1"/>
          <w:numId w:val="5"/>
        </w:numPr>
        <w:tabs>
          <w:tab w:val="left" w:pos="7938"/>
        </w:tabs>
        <w:spacing w:after="0" w:line="240" w:lineRule="auto"/>
        <w:ind w:right="-46"/>
        <w:jc w:val="both"/>
        <w:rPr>
          <w:rFonts w:ascii="Times New Roman" w:hAnsi="Times New Roman" w:cs="Times New Roman"/>
          <w:sz w:val="28"/>
          <w:szCs w:val="28"/>
        </w:rPr>
      </w:pPr>
      <w:r>
        <w:rPr>
          <w:rFonts w:ascii="Times New Roman" w:hAnsi="Times New Roman" w:cs="Times New Roman"/>
          <w:sz w:val="28"/>
          <w:szCs w:val="28"/>
        </w:rPr>
        <w:t xml:space="preserve">Hon. Patrick Yaw Boamah </w:t>
      </w:r>
    </w:p>
    <w:p w14:paraId="39B7072B" w14:textId="77777777" w:rsidR="00F7249A" w:rsidRDefault="00F7249A" w:rsidP="00F7249A">
      <w:pPr>
        <w:pStyle w:val="ListParagraph"/>
        <w:numPr>
          <w:ilvl w:val="1"/>
          <w:numId w:val="5"/>
        </w:numPr>
        <w:tabs>
          <w:tab w:val="left" w:pos="7938"/>
        </w:tabs>
        <w:spacing w:after="0" w:line="240" w:lineRule="auto"/>
        <w:ind w:right="-46"/>
        <w:jc w:val="both"/>
        <w:rPr>
          <w:rFonts w:ascii="Times New Roman" w:hAnsi="Times New Roman" w:cs="Times New Roman"/>
          <w:sz w:val="28"/>
          <w:szCs w:val="28"/>
        </w:rPr>
      </w:pPr>
      <w:r>
        <w:rPr>
          <w:rFonts w:ascii="Times New Roman" w:hAnsi="Times New Roman" w:cs="Times New Roman"/>
          <w:sz w:val="28"/>
          <w:szCs w:val="28"/>
        </w:rPr>
        <w:t xml:space="preserve">Hon. Samuel Atta- Akyea </w:t>
      </w:r>
    </w:p>
    <w:p w14:paraId="4D7402B6" w14:textId="740666B8" w:rsidR="00F7249A" w:rsidRDefault="00F7249A" w:rsidP="00F7249A">
      <w:pPr>
        <w:pStyle w:val="ListParagraph"/>
        <w:numPr>
          <w:ilvl w:val="1"/>
          <w:numId w:val="5"/>
        </w:numPr>
        <w:tabs>
          <w:tab w:val="left" w:pos="7938"/>
        </w:tabs>
        <w:spacing w:after="0" w:line="240" w:lineRule="auto"/>
        <w:ind w:right="-46"/>
        <w:jc w:val="both"/>
        <w:rPr>
          <w:rFonts w:ascii="Times New Roman" w:hAnsi="Times New Roman" w:cs="Times New Roman"/>
          <w:sz w:val="28"/>
          <w:szCs w:val="28"/>
        </w:rPr>
      </w:pPr>
      <w:r>
        <w:rPr>
          <w:rFonts w:ascii="Times New Roman" w:hAnsi="Times New Roman" w:cs="Times New Roman"/>
          <w:sz w:val="28"/>
          <w:szCs w:val="28"/>
        </w:rPr>
        <w:t>Hon. James Klutse</w:t>
      </w:r>
      <w:r w:rsidRPr="00F7249A">
        <w:rPr>
          <w:rFonts w:ascii="Times New Roman" w:hAnsi="Times New Roman" w:cs="Times New Roman"/>
          <w:sz w:val="28"/>
          <w:szCs w:val="28"/>
        </w:rPr>
        <w:t xml:space="preserve"> </w:t>
      </w:r>
      <w:r>
        <w:rPr>
          <w:rFonts w:ascii="Times New Roman" w:hAnsi="Times New Roman" w:cs="Times New Roman"/>
          <w:sz w:val="28"/>
          <w:szCs w:val="28"/>
        </w:rPr>
        <w:t>Avedzi</w:t>
      </w:r>
    </w:p>
    <w:p w14:paraId="1FA94E8B" w14:textId="46E78F0E" w:rsidR="00F7249A" w:rsidRDefault="00F7249A" w:rsidP="00F7249A">
      <w:pPr>
        <w:pStyle w:val="ListParagraph"/>
        <w:numPr>
          <w:ilvl w:val="1"/>
          <w:numId w:val="5"/>
        </w:numPr>
        <w:tabs>
          <w:tab w:val="left" w:pos="7938"/>
        </w:tabs>
        <w:spacing w:after="0" w:line="240" w:lineRule="auto"/>
        <w:ind w:right="-46"/>
        <w:jc w:val="both"/>
        <w:rPr>
          <w:rFonts w:ascii="Times New Roman" w:hAnsi="Times New Roman" w:cs="Times New Roman"/>
          <w:sz w:val="28"/>
          <w:szCs w:val="28"/>
        </w:rPr>
      </w:pPr>
      <w:r>
        <w:rPr>
          <w:rFonts w:ascii="Times New Roman" w:hAnsi="Times New Roman" w:cs="Times New Roman"/>
          <w:sz w:val="28"/>
          <w:szCs w:val="28"/>
        </w:rPr>
        <w:t>Hon. Ca</w:t>
      </w:r>
      <w:r w:rsidR="00A83608">
        <w:rPr>
          <w:rFonts w:ascii="Times New Roman" w:hAnsi="Times New Roman" w:cs="Times New Roman"/>
          <w:sz w:val="28"/>
          <w:szCs w:val="28"/>
        </w:rPr>
        <w:t>ssiel</w:t>
      </w:r>
      <w:r>
        <w:rPr>
          <w:rFonts w:ascii="Times New Roman" w:hAnsi="Times New Roman" w:cs="Times New Roman"/>
          <w:sz w:val="28"/>
          <w:szCs w:val="28"/>
        </w:rPr>
        <w:t xml:space="preserve"> Ato Forson </w:t>
      </w:r>
    </w:p>
    <w:p w14:paraId="0346439A" w14:textId="29FD7487" w:rsidR="00F7249A" w:rsidRDefault="00F7249A" w:rsidP="00F7249A">
      <w:pPr>
        <w:pStyle w:val="ListParagraph"/>
        <w:numPr>
          <w:ilvl w:val="1"/>
          <w:numId w:val="5"/>
        </w:numPr>
        <w:tabs>
          <w:tab w:val="left" w:pos="7938"/>
        </w:tabs>
        <w:spacing w:after="0" w:line="240" w:lineRule="auto"/>
        <w:ind w:right="-46"/>
        <w:jc w:val="both"/>
        <w:rPr>
          <w:rFonts w:ascii="Times New Roman" w:hAnsi="Times New Roman" w:cs="Times New Roman"/>
          <w:sz w:val="28"/>
          <w:szCs w:val="28"/>
        </w:rPr>
      </w:pPr>
      <w:r>
        <w:rPr>
          <w:rFonts w:ascii="Times New Roman" w:hAnsi="Times New Roman" w:cs="Times New Roman"/>
          <w:sz w:val="28"/>
          <w:szCs w:val="28"/>
        </w:rPr>
        <w:t xml:space="preserve">Hon. Isaac Adongo  </w:t>
      </w:r>
    </w:p>
    <w:p w14:paraId="6FD73C71" w14:textId="6B45E119" w:rsidR="00F7249A" w:rsidRPr="00C246DF" w:rsidRDefault="00F7249A" w:rsidP="00F7249A">
      <w:pPr>
        <w:pStyle w:val="ListParagraph"/>
        <w:numPr>
          <w:ilvl w:val="1"/>
          <w:numId w:val="5"/>
        </w:numPr>
        <w:tabs>
          <w:tab w:val="left" w:pos="7938"/>
        </w:tabs>
        <w:spacing w:after="0" w:line="240" w:lineRule="auto"/>
        <w:ind w:right="-46"/>
        <w:jc w:val="both"/>
        <w:rPr>
          <w:rFonts w:ascii="Times New Roman" w:hAnsi="Times New Roman" w:cs="Times New Roman"/>
          <w:sz w:val="28"/>
          <w:szCs w:val="28"/>
        </w:rPr>
      </w:pPr>
      <w:r>
        <w:rPr>
          <w:rFonts w:ascii="Times New Roman" w:hAnsi="Times New Roman" w:cs="Times New Roman"/>
          <w:sz w:val="28"/>
          <w:szCs w:val="28"/>
        </w:rPr>
        <w:t xml:space="preserve">Hon. </w:t>
      </w:r>
      <w:r w:rsidR="0086176B">
        <w:rPr>
          <w:rFonts w:ascii="Times New Roman" w:hAnsi="Times New Roman" w:cs="Times New Roman"/>
          <w:sz w:val="28"/>
          <w:szCs w:val="28"/>
        </w:rPr>
        <w:t xml:space="preserve">Elizabeth Ofosu-Adjare </w:t>
      </w:r>
      <w:r>
        <w:rPr>
          <w:rFonts w:ascii="Times New Roman" w:hAnsi="Times New Roman" w:cs="Times New Roman"/>
          <w:sz w:val="28"/>
          <w:szCs w:val="28"/>
        </w:rPr>
        <w:t xml:space="preserve">(Mrs.) </w:t>
      </w:r>
    </w:p>
    <w:p w14:paraId="56D23E0D" w14:textId="77777777" w:rsidR="00CA6EDC" w:rsidRPr="00C246DF" w:rsidRDefault="00CA6EDC" w:rsidP="00F91749">
      <w:pPr>
        <w:tabs>
          <w:tab w:val="left" w:pos="7938"/>
        </w:tabs>
        <w:spacing w:after="0" w:line="240" w:lineRule="auto"/>
        <w:ind w:right="680"/>
        <w:jc w:val="both"/>
        <w:rPr>
          <w:rFonts w:ascii="Times New Roman" w:hAnsi="Times New Roman" w:cs="Times New Roman"/>
          <w:sz w:val="28"/>
          <w:szCs w:val="28"/>
        </w:rPr>
      </w:pPr>
    </w:p>
    <w:p w14:paraId="301EB265" w14:textId="62197EF8" w:rsidR="0010357E" w:rsidRPr="00C246DF" w:rsidRDefault="0010357E" w:rsidP="00413B09">
      <w:pPr>
        <w:tabs>
          <w:tab w:val="left" w:pos="7938"/>
        </w:tabs>
        <w:spacing w:line="240" w:lineRule="auto"/>
        <w:jc w:val="both"/>
        <w:rPr>
          <w:rFonts w:ascii="Times New Roman" w:hAnsi="Times New Roman" w:cs="Times New Roman"/>
          <w:sz w:val="28"/>
          <w:szCs w:val="28"/>
          <w:lang w:val="en-US"/>
        </w:rPr>
      </w:pPr>
    </w:p>
    <w:sectPr w:rsidR="0010357E" w:rsidRPr="00C246DF" w:rsidSect="00413B0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DA4755" w14:textId="77777777" w:rsidR="00B83C1A" w:rsidRDefault="00B83C1A" w:rsidP="00570746">
      <w:pPr>
        <w:spacing w:after="0" w:line="240" w:lineRule="auto"/>
      </w:pPr>
      <w:r>
        <w:separator/>
      </w:r>
    </w:p>
  </w:endnote>
  <w:endnote w:type="continuationSeparator" w:id="0">
    <w:p w14:paraId="5EF2B626" w14:textId="77777777" w:rsidR="00B83C1A" w:rsidRDefault="00B83C1A" w:rsidP="005707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88043795"/>
      <w:docPartObj>
        <w:docPartGallery w:val="Page Numbers (Bottom of Page)"/>
        <w:docPartUnique/>
      </w:docPartObj>
    </w:sdtPr>
    <w:sdtEndPr>
      <w:rPr>
        <w:rStyle w:val="PageNumber"/>
      </w:rPr>
    </w:sdtEndPr>
    <w:sdtContent>
      <w:p w14:paraId="13F7A4B7" w14:textId="4B91E7C9" w:rsidR="004E169D" w:rsidRDefault="004E169D" w:rsidP="004E169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EAFA91D" w14:textId="77777777" w:rsidR="004E169D" w:rsidRDefault="004E169D" w:rsidP="0057074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93467889"/>
      <w:docPartObj>
        <w:docPartGallery w:val="Page Numbers (Bottom of Page)"/>
        <w:docPartUnique/>
      </w:docPartObj>
    </w:sdtPr>
    <w:sdtEndPr>
      <w:rPr>
        <w:rStyle w:val="PageNumber"/>
      </w:rPr>
    </w:sdtEndPr>
    <w:sdtContent>
      <w:p w14:paraId="2A48AB5D" w14:textId="52035507" w:rsidR="004E169D" w:rsidRDefault="004E169D" w:rsidP="004E169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DA5BCCD" w14:textId="77777777" w:rsidR="004E169D" w:rsidRDefault="004E169D" w:rsidP="00570746">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11A31" w14:textId="77777777" w:rsidR="00E436CF" w:rsidRDefault="00E436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9B77DE" w14:textId="77777777" w:rsidR="00B83C1A" w:rsidRDefault="00B83C1A" w:rsidP="00570746">
      <w:pPr>
        <w:spacing w:after="0" w:line="240" w:lineRule="auto"/>
      </w:pPr>
      <w:r>
        <w:separator/>
      </w:r>
    </w:p>
  </w:footnote>
  <w:footnote w:type="continuationSeparator" w:id="0">
    <w:p w14:paraId="077BBCEA" w14:textId="77777777" w:rsidR="00B83C1A" w:rsidRDefault="00B83C1A" w:rsidP="005707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E55D19" w14:textId="59D36354" w:rsidR="00E436CF" w:rsidRDefault="00E436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D3FDC" w14:textId="1D967E96" w:rsidR="00E436CF" w:rsidRDefault="00E436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12E907" w14:textId="6434D4C5" w:rsidR="00E436CF" w:rsidRDefault="00E436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424C6"/>
    <w:multiLevelType w:val="hybridMultilevel"/>
    <w:tmpl w:val="AD2C0B2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53317B4"/>
    <w:multiLevelType w:val="hybridMultilevel"/>
    <w:tmpl w:val="AE3C9FE6"/>
    <w:lvl w:ilvl="0" w:tplc="0809001B">
      <w:start w:val="1"/>
      <w:numFmt w:val="lowerRoman"/>
      <w:lvlText w:val="%1."/>
      <w:lvlJc w:val="right"/>
      <w:pPr>
        <w:ind w:left="1080" w:hanging="360"/>
      </w:p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 w15:restartNumberingAfterBreak="0">
    <w:nsid w:val="0DB87354"/>
    <w:multiLevelType w:val="hybridMultilevel"/>
    <w:tmpl w:val="99468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3D64D4"/>
    <w:multiLevelType w:val="hybridMultilevel"/>
    <w:tmpl w:val="E5D84C40"/>
    <w:lvl w:ilvl="0" w:tplc="DA34AEE6">
      <w:start w:val="1"/>
      <w:numFmt w:val="decimal"/>
      <w:lvlText w:val="%1."/>
      <w:lvlJc w:val="left"/>
      <w:pPr>
        <w:ind w:left="1494" w:hanging="360"/>
      </w:pPr>
      <w:rPr>
        <w:rFonts w:hint="default"/>
      </w:rPr>
    </w:lvl>
    <w:lvl w:ilvl="1" w:tplc="0809001B">
      <w:start w:val="1"/>
      <w:numFmt w:val="lowerRoman"/>
      <w:lvlText w:val="%2."/>
      <w:lvlJc w:val="right"/>
      <w:pPr>
        <w:ind w:left="2214" w:hanging="360"/>
      </w:pPr>
    </w:lvl>
    <w:lvl w:ilvl="2" w:tplc="0809000F">
      <w:start w:val="1"/>
      <w:numFmt w:val="decimal"/>
      <w:lvlText w:val="%3."/>
      <w:lvlJc w:val="left"/>
      <w:pPr>
        <w:ind w:left="3114" w:hanging="36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 w15:restartNumberingAfterBreak="0">
    <w:nsid w:val="0ECB261F"/>
    <w:multiLevelType w:val="hybridMultilevel"/>
    <w:tmpl w:val="4090557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3D4215"/>
    <w:multiLevelType w:val="hybridMultilevel"/>
    <w:tmpl w:val="AE3C9FE6"/>
    <w:lvl w:ilvl="0" w:tplc="0809001B">
      <w:start w:val="1"/>
      <w:numFmt w:val="lowerRoman"/>
      <w:lvlText w:val="%1."/>
      <w:lvlJc w:val="right"/>
      <w:pPr>
        <w:ind w:left="1080" w:hanging="360"/>
      </w:p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6" w15:restartNumberingAfterBreak="0">
    <w:nsid w:val="1BB816E9"/>
    <w:multiLevelType w:val="hybridMultilevel"/>
    <w:tmpl w:val="0A7A475E"/>
    <w:lvl w:ilvl="0" w:tplc="D3029C80">
      <w:start w:val="1"/>
      <w:numFmt w:val="decimal"/>
      <w:lvlText w:val="%1."/>
      <w:lvlJc w:val="left"/>
      <w:pPr>
        <w:ind w:left="450" w:hanging="360"/>
      </w:pPr>
      <w:rPr>
        <w:rFonts w:hint="default"/>
        <w:b w:val="0"/>
        <w:bCs w:val="0"/>
      </w:rPr>
    </w:lvl>
    <w:lvl w:ilvl="1" w:tplc="0809001B">
      <w:start w:val="1"/>
      <w:numFmt w:val="lowerRoman"/>
      <w:lvlText w:val="%2."/>
      <w:lvlJc w:val="right"/>
      <w:pPr>
        <w:ind w:left="1260" w:hanging="360"/>
      </w:pPr>
    </w:lvl>
    <w:lvl w:ilvl="2" w:tplc="0809001B">
      <w:start w:val="1"/>
      <w:numFmt w:val="lowerRoman"/>
      <w:lvlText w:val="%3."/>
      <w:lvlJc w:val="right"/>
      <w:pPr>
        <w:ind w:left="1800" w:hanging="180"/>
      </w:pPr>
    </w:lvl>
    <w:lvl w:ilvl="3" w:tplc="0809000F">
      <w:start w:val="1"/>
      <w:numFmt w:val="decimal"/>
      <w:lvlText w:val="%4."/>
      <w:lvlJc w:val="left"/>
      <w:pPr>
        <w:ind w:left="2204"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49A5487"/>
    <w:multiLevelType w:val="hybridMultilevel"/>
    <w:tmpl w:val="C600632C"/>
    <w:lvl w:ilvl="0" w:tplc="D3029C80">
      <w:start w:val="1"/>
      <w:numFmt w:val="decimal"/>
      <w:lvlText w:val="%1."/>
      <w:lvlJc w:val="left"/>
      <w:pPr>
        <w:ind w:left="450" w:hanging="360"/>
      </w:pPr>
      <w:rPr>
        <w:rFonts w:hint="default"/>
        <w:b w:val="0"/>
        <w:bCs w:val="0"/>
      </w:rPr>
    </w:lvl>
    <w:lvl w:ilvl="1" w:tplc="0809001B">
      <w:start w:val="1"/>
      <w:numFmt w:val="lowerRoman"/>
      <w:lvlText w:val="%2."/>
      <w:lvlJc w:val="right"/>
      <w:pPr>
        <w:ind w:left="1260" w:hanging="360"/>
      </w:pPr>
    </w:lvl>
    <w:lvl w:ilvl="2" w:tplc="0809001B">
      <w:start w:val="1"/>
      <w:numFmt w:val="lowerRoman"/>
      <w:lvlText w:val="%3."/>
      <w:lvlJc w:val="right"/>
      <w:pPr>
        <w:ind w:left="1800" w:hanging="180"/>
      </w:pPr>
    </w:lvl>
    <w:lvl w:ilvl="3" w:tplc="0809000F">
      <w:start w:val="1"/>
      <w:numFmt w:val="decimal"/>
      <w:lvlText w:val="%4."/>
      <w:lvlJc w:val="left"/>
      <w:pPr>
        <w:ind w:left="2204"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5957206"/>
    <w:multiLevelType w:val="hybridMultilevel"/>
    <w:tmpl w:val="8FA8A984"/>
    <w:lvl w:ilvl="0" w:tplc="F3324E38">
      <w:start w:val="1"/>
      <w:numFmt w:val="decimal"/>
      <w:lvlText w:val="%1."/>
      <w:lvlJc w:val="left"/>
      <w:pPr>
        <w:ind w:left="360" w:hanging="360"/>
      </w:pPr>
      <w:rPr>
        <w:b w:val="0"/>
        <w:i w:val="0"/>
        <w:color w:val="auto"/>
        <w:sz w:val="24"/>
        <w:szCs w:val="24"/>
      </w:rPr>
    </w:lvl>
    <w:lvl w:ilvl="1" w:tplc="AC92D9E4">
      <w:start w:val="1"/>
      <w:numFmt w:val="lowerLetter"/>
      <w:lvlText w:val="%2."/>
      <w:lvlJc w:val="left"/>
      <w:pPr>
        <w:ind w:left="1440" w:hanging="360"/>
      </w:pPr>
      <w:rPr>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0051BC"/>
    <w:multiLevelType w:val="hybridMultilevel"/>
    <w:tmpl w:val="3B6E3D1A"/>
    <w:lvl w:ilvl="0" w:tplc="D3029C80">
      <w:start w:val="1"/>
      <w:numFmt w:val="decimal"/>
      <w:lvlText w:val="%1."/>
      <w:lvlJc w:val="left"/>
      <w:pPr>
        <w:ind w:left="450" w:hanging="360"/>
      </w:pPr>
      <w:rPr>
        <w:rFonts w:hint="default"/>
        <w:b w:val="0"/>
        <w:bCs w:val="0"/>
      </w:rPr>
    </w:lvl>
    <w:lvl w:ilvl="1" w:tplc="0809001B">
      <w:start w:val="1"/>
      <w:numFmt w:val="lowerRoman"/>
      <w:lvlText w:val="%2."/>
      <w:lvlJc w:val="right"/>
      <w:pPr>
        <w:ind w:left="1260" w:hanging="360"/>
      </w:pPr>
    </w:lvl>
    <w:lvl w:ilvl="2" w:tplc="0809001B">
      <w:start w:val="1"/>
      <w:numFmt w:val="lowerRoman"/>
      <w:lvlText w:val="%3."/>
      <w:lvlJc w:val="right"/>
      <w:pPr>
        <w:ind w:left="1800" w:hanging="180"/>
      </w:pPr>
    </w:lvl>
    <w:lvl w:ilvl="3" w:tplc="0809000F">
      <w:start w:val="1"/>
      <w:numFmt w:val="decimal"/>
      <w:lvlText w:val="%4."/>
      <w:lvlJc w:val="left"/>
      <w:pPr>
        <w:ind w:left="2204"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BEE17DF"/>
    <w:multiLevelType w:val="hybridMultilevel"/>
    <w:tmpl w:val="B456DF5E"/>
    <w:lvl w:ilvl="0" w:tplc="DA34AEE6">
      <w:start w:val="1"/>
      <w:numFmt w:val="decimal"/>
      <w:lvlText w:val="%1."/>
      <w:lvlJc w:val="left"/>
      <w:pPr>
        <w:ind w:left="360" w:hanging="360"/>
      </w:pPr>
      <w:rPr>
        <w:rFonts w:hint="default"/>
      </w:rPr>
    </w:lvl>
    <w:lvl w:ilvl="1" w:tplc="0809001B">
      <w:start w:val="1"/>
      <w:numFmt w:val="lowerRoman"/>
      <w:lvlText w:val="%2."/>
      <w:lvlJc w:val="righ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E326C53"/>
    <w:multiLevelType w:val="hybridMultilevel"/>
    <w:tmpl w:val="0172DAF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682278"/>
    <w:multiLevelType w:val="hybridMultilevel"/>
    <w:tmpl w:val="F6CA3816"/>
    <w:lvl w:ilvl="0" w:tplc="FE26A89A">
      <w:start w:val="1"/>
      <w:numFmt w:val="decimal"/>
      <w:lvlText w:val="%1."/>
      <w:lvlJc w:val="left"/>
      <w:pPr>
        <w:ind w:left="360" w:hanging="360"/>
      </w:pPr>
      <w:rPr>
        <w:b/>
        <w:bCs/>
      </w:r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56011A"/>
    <w:multiLevelType w:val="hybridMultilevel"/>
    <w:tmpl w:val="53125C38"/>
    <w:lvl w:ilvl="0" w:tplc="2EA26A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B318BF"/>
    <w:multiLevelType w:val="hybridMultilevel"/>
    <w:tmpl w:val="C340FC3A"/>
    <w:lvl w:ilvl="0" w:tplc="D3029C80">
      <w:start w:val="1"/>
      <w:numFmt w:val="decimal"/>
      <w:lvlText w:val="%1."/>
      <w:lvlJc w:val="left"/>
      <w:pPr>
        <w:ind w:left="450" w:hanging="360"/>
      </w:pPr>
      <w:rPr>
        <w:rFonts w:hint="default"/>
        <w:b w:val="0"/>
        <w:bCs w:val="0"/>
      </w:rPr>
    </w:lvl>
    <w:lvl w:ilvl="1" w:tplc="0809001B">
      <w:start w:val="1"/>
      <w:numFmt w:val="lowerRoman"/>
      <w:lvlText w:val="%2."/>
      <w:lvlJc w:val="right"/>
      <w:pPr>
        <w:ind w:left="1260" w:hanging="360"/>
      </w:pPr>
    </w:lvl>
    <w:lvl w:ilvl="2" w:tplc="0409000F">
      <w:start w:val="1"/>
      <w:numFmt w:val="decimal"/>
      <w:lvlText w:val="%3."/>
      <w:lvlJc w:val="left"/>
      <w:pPr>
        <w:ind w:left="1980" w:hanging="36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35F1F96"/>
    <w:multiLevelType w:val="hybridMultilevel"/>
    <w:tmpl w:val="6A0CD06A"/>
    <w:lvl w:ilvl="0" w:tplc="DA34AEE6">
      <w:start w:val="1"/>
      <w:numFmt w:val="decimal"/>
      <w:lvlText w:val="%1."/>
      <w:lvlJc w:val="left"/>
      <w:pPr>
        <w:ind w:left="360" w:hanging="360"/>
      </w:pPr>
      <w:rPr>
        <w:rFonts w:hint="default"/>
      </w:rPr>
    </w:lvl>
    <w:lvl w:ilvl="1" w:tplc="0809001B">
      <w:start w:val="1"/>
      <w:numFmt w:val="lowerRoman"/>
      <w:lvlText w:val="%2."/>
      <w:lvlJc w:val="right"/>
      <w:pPr>
        <w:ind w:left="153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3884C32"/>
    <w:multiLevelType w:val="hybridMultilevel"/>
    <w:tmpl w:val="DDD2431A"/>
    <w:lvl w:ilvl="0" w:tplc="0809001B">
      <w:start w:val="1"/>
      <w:numFmt w:val="lowerRoman"/>
      <w:lvlText w:val="%1."/>
      <w:lvlJc w:val="righ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180798"/>
    <w:multiLevelType w:val="hybridMultilevel"/>
    <w:tmpl w:val="92F06AA0"/>
    <w:lvl w:ilvl="0" w:tplc="E5046C9A">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DBB5133"/>
    <w:multiLevelType w:val="hybridMultilevel"/>
    <w:tmpl w:val="AE3C9FE6"/>
    <w:lvl w:ilvl="0" w:tplc="0809001B">
      <w:start w:val="1"/>
      <w:numFmt w:val="lowerRoman"/>
      <w:lvlText w:val="%1."/>
      <w:lvlJc w:val="right"/>
      <w:pPr>
        <w:ind w:left="1080" w:hanging="360"/>
      </w:p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num w:numId="1">
    <w:abstractNumId w:val="2"/>
  </w:num>
  <w:num w:numId="2">
    <w:abstractNumId w:val="13"/>
  </w:num>
  <w:num w:numId="3">
    <w:abstractNumId w:val="11"/>
  </w:num>
  <w:num w:numId="4">
    <w:abstractNumId w:val="4"/>
  </w:num>
  <w:num w:numId="5">
    <w:abstractNumId w:val="9"/>
  </w:num>
  <w:num w:numId="6">
    <w:abstractNumId w:val="17"/>
  </w:num>
  <w:num w:numId="7">
    <w:abstractNumId w:val="10"/>
  </w:num>
  <w:num w:numId="8">
    <w:abstractNumId w:val="16"/>
  </w:num>
  <w:num w:numId="9">
    <w:abstractNumId w:val="15"/>
  </w:num>
  <w:num w:numId="10">
    <w:abstractNumId w:val="18"/>
  </w:num>
  <w:num w:numId="11">
    <w:abstractNumId w:val="8"/>
  </w:num>
  <w:num w:numId="12">
    <w:abstractNumId w:val="3"/>
  </w:num>
  <w:num w:numId="13">
    <w:abstractNumId w:val="1"/>
  </w:num>
  <w:num w:numId="14">
    <w:abstractNumId w:val="14"/>
  </w:num>
  <w:num w:numId="15">
    <w:abstractNumId w:val="5"/>
  </w:num>
  <w:num w:numId="16">
    <w:abstractNumId w:val="0"/>
  </w:num>
  <w:num w:numId="17">
    <w:abstractNumId w:val="7"/>
  </w:num>
  <w:num w:numId="18">
    <w:abstractNumId w:val="6"/>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C0MDU2MDY3NjO0MDZX0lEKTi0uzszPAykwrAUA4DzNlywAAAA="/>
  </w:docVars>
  <w:rsids>
    <w:rsidRoot w:val="006717D5"/>
    <w:rsid w:val="00004DD6"/>
    <w:rsid w:val="00027C74"/>
    <w:rsid w:val="00031EC1"/>
    <w:rsid w:val="00063D21"/>
    <w:rsid w:val="00071DCE"/>
    <w:rsid w:val="0009605E"/>
    <w:rsid w:val="000A2D21"/>
    <w:rsid w:val="000B13DA"/>
    <w:rsid w:val="000C1647"/>
    <w:rsid w:val="000C1B15"/>
    <w:rsid w:val="000F01D3"/>
    <w:rsid w:val="0010357E"/>
    <w:rsid w:val="00112D58"/>
    <w:rsid w:val="00124887"/>
    <w:rsid w:val="00131A2A"/>
    <w:rsid w:val="001414E2"/>
    <w:rsid w:val="00154716"/>
    <w:rsid w:val="001662CB"/>
    <w:rsid w:val="0017110D"/>
    <w:rsid w:val="0017519A"/>
    <w:rsid w:val="0017600D"/>
    <w:rsid w:val="0018102F"/>
    <w:rsid w:val="00186855"/>
    <w:rsid w:val="001B68FF"/>
    <w:rsid w:val="001C3C7A"/>
    <w:rsid w:val="001C3F0A"/>
    <w:rsid w:val="001E1C8E"/>
    <w:rsid w:val="001F5DFD"/>
    <w:rsid w:val="00234221"/>
    <w:rsid w:val="00267D4E"/>
    <w:rsid w:val="002B1528"/>
    <w:rsid w:val="002E3474"/>
    <w:rsid w:val="002E461D"/>
    <w:rsid w:val="00302662"/>
    <w:rsid w:val="0031718F"/>
    <w:rsid w:val="00340B70"/>
    <w:rsid w:val="0034104F"/>
    <w:rsid w:val="003417F3"/>
    <w:rsid w:val="00347368"/>
    <w:rsid w:val="00347689"/>
    <w:rsid w:val="00377A8A"/>
    <w:rsid w:val="003A27D2"/>
    <w:rsid w:val="003C5187"/>
    <w:rsid w:val="003E055D"/>
    <w:rsid w:val="003E7E12"/>
    <w:rsid w:val="003F2A31"/>
    <w:rsid w:val="004067C8"/>
    <w:rsid w:val="00412306"/>
    <w:rsid w:val="00413B09"/>
    <w:rsid w:val="00417D27"/>
    <w:rsid w:val="004239C2"/>
    <w:rsid w:val="0044245A"/>
    <w:rsid w:val="0046500A"/>
    <w:rsid w:val="0046526E"/>
    <w:rsid w:val="004665B0"/>
    <w:rsid w:val="0047189A"/>
    <w:rsid w:val="00477DC1"/>
    <w:rsid w:val="004877D7"/>
    <w:rsid w:val="00493FB9"/>
    <w:rsid w:val="004941AE"/>
    <w:rsid w:val="004A7676"/>
    <w:rsid w:val="004B6DA5"/>
    <w:rsid w:val="004D7599"/>
    <w:rsid w:val="004E05DC"/>
    <w:rsid w:val="004E169D"/>
    <w:rsid w:val="004F43B4"/>
    <w:rsid w:val="00514A91"/>
    <w:rsid w:val="005456E3"/>
    <w:rsid w:val="00554553"/>
    <w:rsid w:val="0055600A"/>
    <w:rsid w:val="00570746"/>
    <w:rsid w:val="00587D9D"/>
    <w:rsid w:val="00595D7C"/>
    <w:rsid w:val="005C68E0"/>
    <w:rsid w:val="005E46C9"/>
    <w:rsid w:val="005F12A4"/>
    <w:rsid w:val="005F323B"/>
    <w:rsid w:val="006023FE"/>
    <w:rsid w:val="00611E99"/>
    <w:rsid w:val="006250D6"/>
    <w:rsid w:val="00646725"/>
    <w:rsid w:val="0066687E"/>
    <w:rsid w:val="00670357"/>
    <w:rsid w:val="00670A3A"/>
    <w:rsid w:val="006717D5"/>
    <w:rsid w:val="00672C54"/>
    <w:rsid w:val="0068749F"/>
    <w:rsid w:val="006A1997"/>
    <w:rsid w:val="006C04AB"/>
    <w:rsid w:val="006F1B80"/>
    <w:rsid w:val="006F1CE9"/>
    <w:rsid w:val="006F4B20"/>
    <w:rsid w:val="00706645"/>
    <w:rsid w:val="00711991"/>
    <w:rsid w:val="007369BD"/>
    <w:rsid w:val="00737E91"/>
    <w:rsid w:val="00750842"/>
    <w:rsid w:val="00755755"/>
    <w:rsid w:val="0077677F"/>
    <w:rsid w:val="00795AB1"/>
    <w:rsid w:val="007A17B9"/>
    <w:rsid w:val="007A45FD"/>
    <w:rsid w:val="007C1E04"/>
    <w:rsid w:val="007E5DB7"/>
    <w:rsid w:val="007F0607"/>
    <w:rsid w:val="00810153"/>
    <w:rsid w:val="0082775E"/>
    <w:rsid w:val="00827866"/>
    <w:rsid w:val="00831C43"/>
    <w:rsid w:val="0083734F"/>
    <w:rsid w:val="00846771"/>
    <w:rsid w:val="0086176B"/>
    <w:rsid w:val="008641B3"/>
    <w:rsid w:val="008662B6"/>
    <w:rsid w:val="00874AF6"/>
    <w:rsid w:val="00880D8C"/>
    <w:rsid w:val="00887CC3"/>
    <w:rsid w:val="008C52AC"/>
    <w:rsid w:val="008D19DB"/>
    <w:rsid w:val="008D37BA"/>
    <w:rsid w:val="00907334"/>
    <w:rsid w:val="00911591"/>
    <w:rsid w:val="00924609"/>
    <w:rsid w:val="00933261"/>
    <w:rsid w:val="00942B0A"/>
    <w:rsid w:val="00957195"/>
    <w:rsid w:val="00967074"/>
    <w:rsid w:val="009B0DC9"/>
    <w:rsid w:val="009E686F"/>
    <w:rsid w:val="009E7D31"/>
    <w:rsid w:val="00A210A1"/>
    <w:rsid w:val="00A3168F"/>
    <w:rsid w:val="00A369DA"/>
    <w:rsid w:val="00A37209"/>
    <w:rsid w:val="00A55CFA"/>
    <w:rsid w:val="00A80193"/>
    <w:rsid w:val="00A83608"/>
    <w:rsid w:val="00A8400B"/>
    <w:rsid w:val="00AB5FA5"/>
    <w:rsid w:val="00AD6C8E"/>
    <w:rsid w:val="00AE3858"/>
    <w:rsid w:val="00B246DB"/>
    <w:rsid w:val="00B34FF6"/>
    <w:rsid w:val="00B40D86"/>
    <w:rsid w:val="00B7021A"/>
    <w:rsid w:val="00B7551C"/>
    <w:rsid w:val="00B76DFB"/>
    <w:rsid w:val="00B81044"/>
    <w:rsid w:val="00B83C1A"/>
    <w:rsid w:val="00B866D0"/>
    <w:rsid w:val="00B94A9B"/>
    <w:rsid w:val="00BC688C"/>
    <w:rsid w:val="00BC6EBD"/>
    <w:rsid w:val="00BD115F"/>
    <w:rsid w:val="00BF1641"/>
    <w:rsid w:val="00BF1C56"/>
    <w:rsid w:val="00C1107F"/>
    <w:rsid w:val="00C246DF"/>
    <w:rsid w:val="00C608BB"/>
    <w:rsid w:val="00C72C07"/>
    <w:rsid w:val="00C80DE2"/>
    <w:rsid w:val="00C84A05"/>
    <w:rsid w:val="00C93CA3"/>
    <w:rsid w:val="00CA6EDC"/>
    <w:rsid w:val="00CB24FE"/>
    <w:rsid w:val="00CB3B04"/>
    <w:rsid w:val="00CC349A"/>
    <w:rsid w:val="00CC6D98"/>
    <w:rsid w:val="00CD05FB"/>
    <w:rsid w:val="00CD2B27"/>
    <w:rsid w:val="00CF1141"/>
    <w:rsid w:val="00CF306A"/>
    <w:rsid w:val="00D26DEB"/>
    <w:rsid w:val="00D94B05"/>
    <w:rsid w:val="00E24E5C"/>
    <w:rsid w:val="00E30CB3"/>
    <w:rsid w:val="00E3332F"/>
    <w:rsid w:val="00E33795"/>
    <w:rsid w:val="00E436CF"/>
    <w:rsid w:val="00E504E7"/>
    <w:rsid w:val="00E543BB"/>
    <w:rsid w:val="00E70375"/>
    <w:rsid w:val="00EB110F"/>
    <w:rsid w:val="00EC32B5"/>
    <w:rsid w:val="00ED0192"/>
    <w:rsid w:val="00F11F25"/>
    <w:rsid w:val="00F22B9C"/>
    <w:rsid w:val="00F27C30"/>
    <w:rsid w:val="00F32C5D"/>
    <w:rsid w:val="00F60CD2"/>
    <w:rsid w:val="00F7249A"/>
    <w:rsid w:val="00F8219F"/>
    <w:rsid w:val="00F83315"/>
    <w:rsid w:val="00F91749"/>
    <w:rsid w:val="00F94186"/>
    <w:rsid w:val="00F963A4"/>
    <w:rsid w:val="00F977D9"/>
    <w:rsid w:val="00F97B5A"/>
    <w:rsid w:val="00FB12B0"/>
    <w:rsid w:val="00FC1DCD"/>
    <w:rsid w:val="00FD1BB0"/>
    <w:rsid w:val="00FE2E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CEE389"/>
  <w15:chartTrackingRefBased/>
  <w15:docId w15:val="{E6A581E7-7637-4DF3-A4D2-0C1086D7C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6717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72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7209"/>
    <w:rPr>
      <w:rFonts w:ascii="Segoe UI" w:hAnsi="Segoe UI" w:cs="Segoe UI"/>
      <w:sz w:val="18"/>
      <w:szCs w:val="18"/>
    </w:rPr>
  </w:style>
  <w:style w:type="paragraph" w:styleId="ListParagraph">
    <w:name w:val="List Paragraph"/>
    <w:basedOn w:val="Normal"/>
    <w:uiPriority w:val="34"/>
    <w:qFormat/>
    <w:rsid w:val="00EC32B5"/>
    <w:pPr>
      <w:ind w:left="720"/>
      <w:contextualSpacing/>
    </w:pPr>
  </w:style>
  <w:style w:type="character" w:styleId="Emphasis">
    <w:name w:val="Emphasis"/>
    <w:basedOn w:val="DefaultParagraphFont"/>
    <w:uiPriority w:val="20"/>
    <w:qFormat/>
    <w:rsid w:val="00112D58"/>
    <w:rPr>
      <w:i/>
      <w:iCs/>
    </w:rPr>
  </w:style>
  <w:style w:type="table" w:styleId="TableGrid">
    <w:name w:val="Table Grid"/>
    <w:basedOn w:val="TableNormal"/>
    <w:uiPriority w:val="39"/>
    <w:rsid w:val="0017600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86855"/>
    <w:rPr>
      <w:color w:val="0563C1" w:themeColor="hyperlink"/>
      <w:u w:val="single"/>
    </w:rPr>
  </w:style>
  <w:style w:type="paragraph" w:styleId="Footer">
    <w:name w:val="footer"/>
    <w:basedOn w:val="Normal"/>
    <w:link w:val="FooterChar"/>
    <w:uiPriority w:val="99"/>
    <w:unhideWhenUsed/>
    <w:rsid w:val="005707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0746"/>
  </w:style>
  <w:style w:type="character" w:styleId="PageNumber">
    <w:name w:val="page number"/>
    <w:basedOn w:val="DefaultParagraphFont"/>
    <w:uiPriority w:val="99"/>
    <w:semiHidden/>
    <w:unhideWhenUsed/>
    <w:rsid w:val="00570746"/>
  </w:style>
  <w:style w:type="paragraph" w:styleId="NormalWeb">
    <w:name w:val="Normal (Web)"/>
    <w:basedOn w:val="Normal"/>
    <w:uiPriority w:val="99"/>
    <w:semiHidden/>
    <w:unhideWhenUsed/>
    <w:rsid w:val="00595D7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9E7D31"/>
  </w:style>
  <w:style w:type="character" w:styleId="CommentReference">
    <w:name w:val="annotation reference"/>
    <w:basedOn w:val="DefaultParagraphFont"/>
    <w:uiPriority w:val="99"/>
    <w:semiHidden/>
    <w:unhideWhenUsed/>
    <w:rsid w:val="00F97B5A"/>
    <w:rPr>
      <w:sz w:val="16"/>
      <w:szCs w:val="16"/>
    </w:rPr>
  </w:style>
  <w:style w:type="paragraph" w:styleId="CommentText">
    <w:name w:val="annotation text"/>
    <w:basedOn w:val="Normal"/>
    <w:link w:val="CommentTextChar"/>
    <w:uiPriority w:val="99"/>
    <w:semiHidden/>
    <w:unhideWhenUsed/>
    <w:rsid w:val="00F97B5A"/>
    <w:pPr>
      <w:spacing w:line="240" w:lineRule="auto"/>
    </w:pPr>
    <w:rPr>
      <w:sz w:val="20"/>
      <w:szCs w:val="20"/>
    </w:rPr>
  </w:style>
  <w:style w:type="character" w:customStyle="1" w:styleId="CommentTextChar">
    <w:name w:val="Comment Text Char"/>
    <w:basedOn w:val="DefaultParagraphFont"/>
    <w:link w:val="CommentText"/>
    <w:uiPriority w:val="99"/>
    <w:semiHidden/>
    <w:rsid w:val="00F97B5A"/>
    <w:rPr>
      <w:sz w:val="20"/>
      <w:szCs w:val="20"/>
    </w:rPr>
  </w:style>
  <w:style w:type="paragraph" w:styleId="CommentSubject">
    <w:name w:val="annotation subject"/>
    <w:basedOn w:val="CommentText"/>
    <w:next w:val="CommentText"/>
    <w:link w:val="CommentSubjectChar"/>
    <w:uiPriority w:val="99"/>
    <w:semiHidden/>
    <w:unhideWhenUsed/>
    <w:rsid w:val="00F97B5A"/>
    <w:rPr>
      <w:b/>
      <w:bCs/>
    </w:rPr>
  </w:style>
  <w:style w:type="character" w:customStyle="1" w:styleId="CommentSubjectChar">
    <w:name w:val="Comment Subject Char"/>
    <w:basedOn w:val="CommentTextChar"/>
    <w:link w:val="CommentSubject"/>
    <w:uiPriority w:val="99"/>
    <w:semiHidden/>
    <w:rsid w:val="00F97B5A"/>
    <w:rPr>
      <w:b/>
      <w:bCs/>
      <w:sz w:val="20"/>
      <w:szCs w:val="20"/>
    </w:rPr>
  </w:style>
  <w:style w:type="paragraph" w:styleId="Header">
    <w:name w:val="header"/>
    <w:basedOn w:val="Normal"/>
    <w:link w:val="HeaderChar"/>
    <w:uiPriority w:val="99"/>
    <w:unhideWhenUsed/>
    <w:rsid w:val="00F97B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7B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786017">
      <w:bodyDiv w:val="1"/>
      <w:marLeft w:val="0"/>
      <w:marRight w:val="0"/>
      <w:marTop w:val="0"/>
      <w:marBottom w:val="0"/>
      <w:divBdr>
        <w:top w:val="none" w:sz="0" w:space="0" w:color="auto"/>
        <w:left w:val="none" w:sz="0" w:space="0" w:color="auto"/>
        <w:bottom w:val="none" w:sz="0" w:space="0" w:color="auto"/>
        <w:right w:val="none" w:sz="0" w:space="0" w:color="auto"/>
      </w:divBdr>
    </w:div>
    <w:div w:id="191384300">
      <w:bodyDiv w:val="1"/>
      <w:marLeft w:val="0"/>
      <w:marRight w:val="0"/>
      <w:marTop w:val="0"/>
      <w:marBottom w:val="0"/>
      <w:divBdr>
        <w:top w:val="none" w:sz="0" w:space="0" w:color="auto"/>
        <w:left w:val="none" w:sz="0" w:space="0" w:color="auto"/>
        <w:bottom w:val="none" w:sz="0" w:space="0" w:color="auto"/>
        <w:right w:val="none" w:sz="0" w:space="0" w:color="auto"/>
      </w:divBdr>
    </w:div>
    <w:div w:id="192617814">
      <w:bodyDiv w:val="1"/>
      <w:marLeft w:val="0"/>
      <w:marRight w:val="0"/>
      <w:marTop w:val="0"/>
      <w:marBottom w:val="0"/>
      <w:divBdr>
        <w:top w:val="none" w:sz="0" w:space="0" w:color="auto"/>
        <w:left w:val="none" w:sz="0" w:space="0" w:color="auto"/>
        <w:bottom w:val="none" w:sz="0" w:space="0" w:color="auto"/>
        <w:right w:val="none" w:sz="0" w:space="0" w:color="auto"/>
      </w:divBdr>
    </w:div>
    <w:div w:id="214588772">
      <w:bodyDiv w:val="1"/>
      <w:marLeft w:val="0"/>
      <w:marRight w:val="0"/>
      <w:marTop w:val="0"/>
      <w:marBottom w:val="0"/>
      <w:divBdr>
        <w:top w:val="none" w:sz="0" w:space="0" w:color="auto"/>
        <w:left w:val="none" w:sz="0" w:space="0" w:color="auto"/>
        <w:bottom w:val="none" w:sz="0" w:space="0" w:color="auto"/>
        <w:right w:val="none" w:sz="0" w:space="0" w:color="auto"/>
      </w:divBdr>
    </w:div>
    <w:div w:id="218136058">
      <w:bodyDiv w:val="1"/>
      <w:marLeft w:val="0"/>
      <w:marRight w:val="0"/>
      <w:marTop w:val="0"/>
      <w:marBottom w:val="0"/>
      <w:divBdr>
        <w:top w:val="none" w:sz="0" w:space="0" w:color="auto"/>
        <w:left w:val="none" w:sz="0" w:space="0" w:color="auto"/>
        <w:bottom w:val="none" w:sz="0" w:space="0" w:color="auto"/>
        <w:right w:val="none" w:sz="0" w:space="0" w:color="auto"/>
      </w:divBdr>
    </w:div>
    <w:div w:id="244001705">
      <w:bodyDiv w:val="1"/>
      <w:marLeft w:val="0"/>
      <w:marRight w:val="0"/>
      <w:marTop w:val="0"/>
      <w:marBottom w:val="0"/>
      <w:divBdr>
        <w:top w:val="none" w:sz="0" w:space="0" w:color="auto"/>
        <w:left w:val="none" w:sz="0" w:space="0" w:color="auto"/>
        <w:bottom w:val="none" w:sz="0" w:space="0" w:color="auto"/>
        <w:right w:val="none" w:sz="0" w:space="0" w:color="auto"/>
      </w:divBdr>
    </w:div>
    <w:div w:id="602881447">
      <w:bodyDiv w:val="1"/>
      <w:marLeft w:val="0"/>
      <w:marRight w:val="0"/>
      <w:marTop w:val="0"/>
      <w:marBottom w:val="0"/>
      <w:divBdr>
        <w:top w:val="none" w:sz="0" w:space="0" w:color="auto"/>
        <w:left w:val="none" w:sz="0" w:space="0" w:color="auto"/>
        <w:bottom w:val="none" w:sz="0" w:space="0" w:color="auto"/>
        <w:right w:val="none" w:sz="0" w:space="0" w:color="auto"/>
      </w:divBdr>
    </w:div>
    <w:div w:id="1073433515">
      <w:bodyDiv w:val="1"/>
      <w:marLeft w:val="0"/>
      <w:marRight w:val="0"/>
      <w:marTop w:val="0"/>
      <w:marBottom w:val="0"/>
      <w:divBdr>
        <w:top w:val="none" w:sz="0" w:space="0" w:color="auto"/>
        <w:left w:val="none" w:sz="0" w:space="0" w:color="auto"/>
        <w:bottom w:val="none" w:sz="0" w:space="0" w:color="auto"/>
        <w:right w:val="none" w:sz="0" w:space="0" w:color="auto"/>
      </w:divBdr>
    </w:div>
    <w:div w:id="1303123267">
      <w:bodyDiv w:val="1"/>
      <w:marLeft w:val="0"/>
      <w:marRight w:val="0"/>
      <w:marTop w:val="0"/>
      <w:marBottom w:val="0"/>
      <w:divBdr>
        <w:top w:val="none" w:sz="0" w:space="0" w:color="auto"/>
        <w:left w:val="none" w:sz="0" w:space="0" w:color="auto"/>
        <w:bottom w:val="none" w:sz="0" w:space="0" w:color="auto"/>
        <w:right w:val="none" w:sz="0" w:space="0" w:color="auto"/>
      </w:divBdr>
    </w:div>
    <w:div w:id="1342588785">
      <w:bodyDiv w:val="1"/>
      <w:marLeft w:val="0"/>
      <w:marRight w:val="0"/>
      <w:marTop w:val="0"/>
      <w:marBottom w:val="0"/>
      <w:divBdr>
        <w:top w:val="none" w:sz="0" w:space="0" w:color="auto"/>
        <w:left w:val="none" w:sz="0" w:space="0" w:color="auto"/>
        <w:bottom w:val="none" w:sz="0" w:space="0" w:color="auto"/>
        <w:right w:val="none" w:sz="0" w:space="0" w:color="auto"/>
      </w:divBdr>
    </w:div>
    <w:div w:id="1432892577">
      <w:bodyDiv w:val="1"/>
      <w:marLeft w:val="0"/>
      <w:marRight w:val="0"/>
      <w:marTop w:val="0"/>
      <w:marBottom w:val="0"/>
      <w:divBdr>
        <w:top w:val="none" w:sz="0" w:space="0" w:color="auto"/>
        <w:left w:val="none" w:sz="0" w:space="0" w:color="auto"/>
        <w:bottom w:val="none" w:sz="0" w:space="0" w:color="auto"/>
        <w:right w:val="none" w:sz="0" w:space="0" w:color="auto"/>
      </w:divBdr>
    </w:div>
    <w:div w:id="1530988193">
      <w:bodyDiv w:val="1"/>
      <w:marLeft w:val="0"/>
      <w:marRight w:val="0"/>
      <w:marTop w:val="0"/>
      <w:marBottom w:val="0"/>
      <w:divBdr>
        <w:top w:val="none" w:sz="0" w:space="0" w:color="auto"/>
        <w:left w:val="none" w:sz="0" w:space="0" w:color="auto"/>
        <w:bottom w:val="none" w:sz="0" w:space="0" w:color="auto"/>
        <w:right w:val="none" w:sz="0" w:space="0" w:color="auto"/>
      </w:divBdr>
    </w:div>
    <w:div w:id="1727680120">
      <w:bodyDiv w:val="1"/>
      <w:marLeft w:val="0"/>
      <w:marRight w:val="0"/>
      <w:marTop w:val="0"/>
      <w:marBottom w:val="0"/>
      <w:divBdr>
        <w:top w:val="none" w:sz="0" w:space="0" w:color="auto"/>
        <w:left w:val="none" w:sz="0" w:space="0" w:color="auto"/>
        <w:bottom w:val="none" w:sz="0" w:space="0" w:color="auto"/>
        <w:right w:val="none" w:sz="0" w:space="0" w:color="auto"/>
      </w:divBdr>
    </w:div>
    <w:div w:id="1800800847">
      <w:bodyDiv w:val="1"/>
      <w:marLeft w:val="0"/>
      <w:marRight w:val="0"/>
      <w:marTop w:val="0"/>
      <w:marBottom w:val="0"/>
      <w:divBdr>
        <w:top w:val="none" w:sz="0" w:space="0" w:color="auto"/>
        <w:left w:val="none" w:sz="0" w:space="0" w:color="auto"/>
        <w:bottom w:val="none" w:sz="0" w:space="0" w:color="auto"/>
        <w:right w:val="none" w:sz="0" w:space="0" w:color="auto"/>
      </w:divBdr>
    </w:div>
    <w:div w:id="1849903985">
      <w:bodyDiv w:val="1"/>
      <w:marLeft w:val="0"/>
      <w:marRight w:val="0"/>
      <w:marTop w:val="0"/>
      <w:marBottom w:val="0"/>
      <w:divBdr>
        <w:top w:val="none" w:sz="0" w:space="0" w:color="auto"/>
        <w:left w:val="none" w:sz="0" w:space="0" w:color="auto"/>
        <w:bottom w:val="none" w:sz="0" w:space="0" w:color="auto"/>
        <w:right w:val="none" w:sz="0" w:space="0" w:color="auto"/>
      </w:divBdr>
    </w:div>
    <w:div w:id="1881627077">
      <w:bodyDiv w:val="1"/>
      <w:marLeft w:val="0"/>
      <w:marRight w:val="0"/>
      <w:marTop w:val="0"/>
      <w:marBottom w:val="0"/>
      <w:divBdr>
        <w:top w:val="none" w:sz="0" w:space="0" w:color="auto"/>
        <w:left w:val="none" w:sz="0" w:space="0" w:color="auto"/>
        <w:bottom w:val="none" w:sz="0" w:space="0" w:color="auto"/>
        <w:right w:val="none" w:sz="0" w:space="0" w:color="auto"/>
      </w:divBdr>
    </w:div>
    <w:div w:id="1918510401">
      <w:bodyDiv w:val="1"/>
      <w:marLeft w:val="0"/>
      <w:marRight w:val="0"/>
      <w:marTop w:val="0"/>
      <w:marBottom w:val="0"/>
      <w:divBdr>
        <w:top w:val="none" w:sz="0" w:space="0" w:color="auto"/>
        <w:left w:val="none" w:sz="0" w:space="0" w:color="auto"/>
        <w:bottom w:val="none" w:sz="0" w:space="0" w:color="auto"/>
        <w:right w:val="none" w:sz="0" w:space="0" w:color="auto"/>
      </w:divBdr>
    </w:div>
    <w:div w:id="213852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CEC271-8BE4-C941-BC3C-5A0995ADD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3573</Words>
  <Characters>20371</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Office User</cp:lastModifiedBy>
  <cp:revision>2</cp:revision>
  <cp:lastPrinted>2021-03-30T13:39:00Z</cp:lastPrinted>
  <dcterms:created xsi:type="dcterms:W3CDTF">2021-03-30T20:34:00Z</dcterms:created>
  <dcterms:modified xsi:type="dcterms:W3CDTF">2021-03-30T20:34:00Z</dcterms:modified>
</cp:coreProperties>
</file>